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F52FFC" w14:textId="77777777" w:rsidR="000D2CF6" w:rsidRPr="00F27787" w:rsidRDefault="000D2CF6" w:rsidP="000D2CF6">
      <w:pPr>
        <w:spacing w:after="0" w:line="240" w:lineRule="auto"/>
        <w:jc w:val="both"/>
        <w:textAlignment w:val="baseline"/>
        <w:rPr>
          <w:rFonts w:ascii="Bookman Old Style" w:eastAsia="Arial" w:hAnsi="Bookman Old Style"/>
          <w:color w:val="000000"/>
          <w:sz w:val="28"/>
          <w:szCs w:val="28"/>
          <w:lang w:val="el-GR"/>
        </w:rPr>
      </w:pPr>
      <w:r w:rsidRPr="00F27787">
        <w:rPr>
          <w:rFonts w:ascii="Bookman Old Style" w:eastAsia="Arial" w:hAnsi="Bookman Old Style"/>
          <w:color w:val="000000"/>
          <w:sz w:val="28"/>
          <w:szCs w:val="28"/>
          <w:lang w:val="el-GR"/>
        </w:rPr>
        <w:t>ΑΝΩΤΑΤΟ ΔΙΚΑΣΤΗΡΙΟ ΚΥΠΡΟΥ</w:t>
      </w:r>
    </w:p>
    <w:p w14:paraId="4B3E89DF" w14:textId="77777777" w:rsidR="000D2CF6" w:rsidRPr="00F27787" w:rsidRDefault="000D2CF6" w:rsidP="000D2CF6">
      <w:pPr>
        <w:spacing w:before="40" w:after="0" w:line="240" w:lineRule="auto"/>
        <w:jc w:val="both"/>
        <w:textAlignment w:val="baseline"/>
        <w:rPr>
          <w:rFonts w:ascii="Bookman Old Style" w:eastAsia="Arial" w:hAnsi="Bookman Old Style"/>
          <w:color w:val="000000"/>
          <w:sz w:val="28"/>
          <w:szCs w:val="28"/>
          <w:lang w:val="el-GR"/>
        </w:rPr>
      </w:pPr>
      <w:r w:rsidRPr="00F27787">
        <w:rPr>
          <w:rFonts w:ascii="Bookman Old Style" w:eastAsia="Arial" w:hAnsi="Bookman Old Style"/>
          <w:color w:val="000000"/>
          <w:sz w:val="28"/>
          <w:szCs w:val="28"/>
          <w:lang w:val="el-GR"/>
        </w:rPr>
        <w:t>ΠΡΩΤΟΒΑΘΜΙΑ ΔΙΚΑΙΟΔΟΣΙΑ</w:t>
      </w:r>
    </w:p>
    <w:p w14:paraId="393C1A1C" w14:textId="77777777" w:rsidR="000D2CF6" w:rsidRDefault="000D2CF6" w:rsidP="000D2CF6">
      <w:pPr>
        <w:jc w:val="right"/>
        <w:rPr>
          <w:rFonts w:ascii="Bookman Old Style" w:hAnsi="Bookman Old Style"/>
          <w:sz w:val="28"/>
          <w:szCs w:val="28"/>
          <w:lang w:val="el-GR"/>
        </w:rPr>
      </w:pPr>
    </w:p>
    <w:p w14:paraId="51C285CD" w14:textId="04B4FDBB" w:rsidR="000D2CF6" w:rsidRPr="00D24E2F" w:rsidRDefault="000D2CF6" w:rsidP="000D2CF6">
      <w:pPr>
        <w:jc w:val="right"/>
        <w:rPr>
          <w:rFonts w:ascii="Bookman Old Style" w:hAnsi="Bookman Old Style"/>
          <w:i/>
          <w:iCs/>
          <w:sz w:val="28"/>
          <w:szCs w:val="28"/>
          <w:lang w:val="el-GR"/>
        </w:rPr>
      </w:pPr>
      <w:r w:rsidRPr="00D24E2F">
        <w:rPr>
          <w:rFonts w:ascii="Bookman Old Style" w:hAnsi="Bookman Old Style"/>
          <w:i/>
          <w:iCs/>
          <w:sz w:val="28"/>
          <w:szCs w:val="28"/>
          <w:lang w:val="el-GR"/>
        </w:rPr>
        <w:t xml:space="preserve">(Πολιτική Αίτηση </w:t>
      </w:r>
      <w:proofErr w:type="spellStart"/>
      <w:r w:rsidRPr="00D24E2F">
        <w:rPr>
          <w:rFonts w:ascii="Bookman Old Style" w:hAnsi="Bookman Old Style"/>
          <w:i/>
          <w:iCs/>
          <w:sz w:val="28"/>
          <w:szCs w:val="28"/>
          <w:lang w:val="el-GR"/>
        </w:rPr>
        <w:t>Αρ</w:t>
      </w:r>
      <w:proofErr w:type="spellEnd"/>
      <w:r w:rsidRPr="00D24E2F">
        <w:rPr>
          <w:rFonts w:ascii="Bookman Old Style" w:hAnsi="Bookman Old Style"/>
          <w:i/>
          <w:iCs/>
          <w:sz w:val="28"/>
          <w:szCs w:val="28"/>
          <w:lang w:val="el-GR"/>
        </w:rPr>
        <w:t xml:space="preserve">. </w:t>
      </w:r>
      <w:r>
        <w:rPr>
          <w:rFonts w:ascii="Bookman Old Style" w:hAnsi="Bookman Old Style"/>
          <w:i/>
          <w:iCs/>
          <w:sz w:val="28"/>
          <w:szCs w:val="28"/>
          <w:lang w:val="el-GR"/>
        </w:rPr>
        <w:t>180</w:t>
      </w:r>
      <w:r w:rsidRPr="00D24E2F">
        <w:rPr>
          <w:rFonts w:ascii="Bookman Old Style" w:hAnsi="Bookman Old Style"/>
          <w:i/>
          <w:iCs/>
          <w:sz w:val="28"/>
          <w:szCs w:val="28"/>
          <w:lang w:val="el-GR"/>
        </w:rPr>
        <w:t>/2023)</w:t>
      </w:r>
    </w:p>
    <w:p w14:paraId="2E93FD50" w14:textId="77777777" w:rsidR="000D2CF6" w:rsidRDefault="000D2CF6" w:rsidP="000D2CF6">
      <w:pPr>
        <w:jc w:val="center"/>
        <w:rPr>
          <w:rFonts w:ascii="Bookman Old Style" w:hAnsi="Bookman Old Style"/>
          <w:sz w:val="28"/>
          <w:szCs w:val="28"/>
          <w:lang w:val="el-GR"/>
        </w:rPr>
      </w:pPr>
    </w:p>
    <w:p w14:paraId="7E69B8DB" w14:textId="11C9088E" w:rsidR="000D2CF6" w:rsidRPr="00F27787" w:rsidRDefault="00C9167F" w:rsidP="000D2CF6">
      <w:pPr>
        <w:jc w:val="center"/>
        <w:rPr>
          <w:rFonts w:ascii="Bookman Old Style" w:hAnsi="Bookman Old Style"/>
          <w:sz w:val="28"/>
          <w:szCs w:val="28"/>
          <w:lang w:val="el-GR"/>
        </w:rPr>
      </w:pPr>
      <w:r>
        <w:rPr>
          <w:rFonts w:ascii="Bookman Old Style" w:hAnsi="Bookman Old Style"/>
          <w:sz w:val="28"/>
          <w:szCs w:val="28"/>
          <w:lang w:val="el-GR"/>
        </w:rPr>
        <w:t xml:space="preserve">20 </w:t>
      </w:r>
      <w:r w:rsidR="004644F1">
        <w:rPr>
          <w:rFonts w:ascii="Bookman Old Style" w:hAnsi="Bookman Old Style"/>
          <w:sz w:val="28"/>
          <w:szCs w:val="28"/>
          <w:lang w:val="el-GR"/>
        </w:rPr>
        <w:t>Δεκεμβρίου</w:t>
      </w:r>
      <w:r w:rsidR="000D2CF6" w:rsidRPr="00F27787">
        <w:rPr>
          <w:rFonts w:ascii="Bookman Old Style" w:hAnsi="Bookman Old Style"/>
          <w:sz w:val="28"/>
          <w:szCs w:val="28"/>
          <w:lang w:val="el-GR"/>
        </w:rPr>
        <w:t>, 2023</w:t>
      </w:r>
    </w:p>
    <w:p w14:paraId="38E59EBF" w14:textId="77777777" w:rsidR="000D2CF6" w:rsidRPr="00F27787" w:rsidRDefault="000D2CF6" w:rsidP="000D2CF6">
      <w:pPr>
        <w:jc w:val="center"/>
        <w:rPr>
          <w:rFonts w:ascii="Bookman Old Style" w:hAnsi="Bookman Old Style"/>
          <w:sz w:val="28"/>
          <w:szCs w:val="28"/>
          <w:lang w:val="el-GR"/>
        </w:rPr>
      </w:pPr>
    </w:p>
    <w:p w14:paraId="5C07E285" w14:textId="77777777" w:rsidR="000D2CF6" w:rsidRPr="00F27787" w:rsidRDefault="000D2CF6" w:rsidP="000D2CF6">
      <w:pPr>
        <w:jc w:val="center"/>
        <w:rPr>
          <w:rFonts w:ascii="Bookman Old Style" w:hAnsi="Bookman Old Style"/>
          <w:sz w:val="28"/>
          <w:szCs w:val="28"/>
          <w:lang w:val="el-GR"/>
        </w:rPr>
      </w:pPr>
      <w:r w:rsidRPr="00F27787">
        <w:rPr>
          <w:rFonts w:ascii="Bookman Old Style" w:hAnsi="Bookman Old Style"/>
          <w:sz w:val="28"/>
          <w:szCs w:val="28"/>
          <w:lang w:val="el-GR"/>
        </w:rPr>
        <w:t>[ΕΦΡΑΙΜ, Δ/</w:t>
      </w:r>
      <w:proofErr w:type="spellStart"/>
      <w:r w:rsidRPr="00F27787">
        <w:rPr>
          <w:rFonts w:ascii="Bookman Old Style" w:hAnsi="Bookman Old Style"/>
          <w:sz w:val="28"/>
          <w:szCs w:val="28"/>
          <w:lang w:val="el-GR"/>
        </w:rPr>
        <w:t>στής</w:t>
      </w:r>
      <w:proofErr w:type="spellEnd"/>
      <w:r w:rsidRPr="00F27787">
        <w:rPr>
          <w:rFonts w:ascii="Bookman Old Style" w:hAnsi="Bookman Old Style"/>
          <w:sz w:val="28"/>
          <w:szCs w:val="28"/>
          <w:lang w:val="el-GR"/>
        </w:rPr>
        <w:t>]</w:t>
      </w:r>
    </w:p>
    <w:p w14:paraId="358A000E" w14:textId="77777777" w:rsidR="000D2CF6" w:rsidRPr="00F27787" w:rsidRDefault="000D2CF6" w:rsidP="000D2CF6">
      <w:pPr>
        <w:spacing w:before="40" w:line="276" w:lineRule="auto"/>
        <w:jc w:val="both"/>
        <w:textAlignment w:val="baseline"/>
        <w:rPr>
          <w:rFonts w:ascii="Bookman Old Style" w:eastAsia="Arial" w:hAnsi="Bookman Old Style"/>
          <w:color w:val="000000"/>
          <w:sz w:val="28"/>
          <w:szCs w:val="28"/>
          <w:lang w:val="el-GR"/>
        </w:rPr>
      </w:pPr>
    </w:p>
    <w:p w14:paraId="0A30D69B" w14:textId="2E76A961" w:rsidR="000D2CF6" w:rsidRPr="00F27787" w:rsidRDefault="000D2CF6" w:rsidP="000D2CF6">
      <w:pPr>
        <w:spacing w:after="240" w:line="389" w:lineRule="exact"/>
        <w:ind w:right="-46"/>
        <w:jc w:val="both"/>
        <w:textAlignment w:val="baseline"/>
        <w:rPr>
          <w:rFonts w:ascii="Bookman Old Style" w:eastAsia="Arial" w:hAnsi="Bookman Old Style"/>
          <w:color w:val="000000"/>
          <w:sz w:val="28"/>
          <w:szCs w:val="28"/>
          <w:lang w:val="el-GR"/>
        </w:rPr>
      </w:pPr>
      <w:r w:rsidRPr="00F27787">
        <w:rPr>
          <w:rFonts w:ascii="Bookman Old Style" w:eastAsia="Arial" w:hAnsi="Bookman Old Style"/>
          <w:color w:val="000000"/>
          <w:sz w:val="28"/>
          <w:szCs w:val="28"/>
          <w:lang w:val="el-GR"/>
        </w:rPr>
        <w:t>ΑΝΑΦΟΡΙΚΑ ΜΕ ΤΟ ΑΡ</w:t>
      </w:r>
      <w:r>
        <w:rPr>
          <w:rFonts w:ascii="Bookman Old Style" w:eastAsia="Arial" w:hAnsi="Bookman Old Style"/>
          <w:color w:val="000000"/>
          <w:sz w:val="28"/>
          <w:szCs w:val="28"/>
          <w:lang w:val="el-GR"/>
        </w:rPr>
        <w:t>Θ</w:t>
      </w:r>
      <w:r w:rsidRPr="00F27787">
        <w:rPr>
          <w:rFonts w:ascii="Bookman Old Style" w:eastAsia="Arial" w:hAnsi="Bookman Old Style"/>
          <w:color w:val="000000"/>
          <w:sz w:val="28"/>
          <w:szCs w:val="28"/>
          <w:lang w:val="el-GR"/>
        </w:rPr>
        <w:t>ΡΟ 155</w:t>
      </w:r>
      <w:r w:rsidRPr="000A3F93">
        <w:rPr>
          <w:rFonts w:ascii="Bookman Old Style" w:eastAsia="Arial" w:hAnsi="Bookman Old Style"/>
          <w:color w:val="000000"/>
          <w:sz w:val="28"/>
          <w:szCs w:val="28"/>
          <w:lang w:val="el-GR"/>
        </w:rPr>
        <w:t>.4</w:t>
      </w:r>
      <w:r w:rsidRPr="00F27787">
        <w:rPr>
          <w:rFonts w:ascii="Bookman Old Style" w:eastAsia="Arial" w:hAnsi="Bookman Old Style"/>
          <w:color w:val="000000"/>
          <w:sz w:val="28"/>
          <w:szCs w:val="28"/>
          <w:lang w:val="el-GR"/>
        </w:rPr>
        <w:t xml:space="preserve"> ΤΟΥ ΣΥΝΤΑΓΜΑΤΟΣ ΚΑΙ ΤΑ ΑΡΘΡΑ 3 ΚΑΙ 9 ΤΟΥ ΠΕΡΙ ΑΠΟΝΟΜΗΣ ΤΗΣ ΔΙΚΑΙΟΣΥΝΗΣ (ΠΟΙΚΙΛΑΙ ΔΙΑΤΑΞΕΙΣ) ΝΟΜΟΥ ΤΟΥ 1964</w:t>
      </w:r>
    </w:p>
    <w:p w14:paraId="0EA5B0A8" w14:textId="77777777" w:rsidR="000D2CF6" w:rsidRPr="00F27787" w:rsidRDefault="000D2CF6" w:rsidP="000D2CF6">
      <w:pPr>
        <w:spacing w:before="454" w:line="273" w:lineRule="exact"/>
        <w:jc w:val="center"/>
        <w:textAlignment w:val="baseline"/>
        <w:rPr>
          <w:rFonts w:ascii="Bookman Old Style" w:eastAsia="Arial" w:hAnsi="Bookman Old Style"/>
          <w:color w:val="000000"/>
          <w:sz w:val="28"/>
          <w:szCs w:val="28"/>
          <w:lang w:val="el-GR"/>
        </w:rPr>
      </w:pPr>
      <w:r w:rsidRPr="00F27787">
        <w:rPr>
          <w:rFonts w:ascii="Bookman Old Style" w:eastAsia="Arial" w:hAnsi="Bookman Old Style"/>
          <w:color w:val="000000"/>
          <w:sz w:val="28"/>
          <w:szCs w:val="28"/>
          <w:lang w:val="el-GR"/>
        </w:rPr>
        <w:t>ΚΑΙ</w:t>
      </w:r>
    </w:p>
    <w:p w14:paraId="0576E74A" w14:textId="77777777" w:rsidR="000D2CF6" w:rsidRPr="00F27787" w:rsidRDefault="000D2CF6" w:rsidP="000D2CF6">
      <w:pPr>
        <w:spacing w:before="354" w:line="345" w:lineRule="exact"/>
        <w:jc w:val="both"/>
        <w:textAlignment w:val="baseline"/>
        <w:rPr>
          <w:rFonts w:ascii="Bookman Old Style" w:eastAsia="Arial" w:hAnsi="Bookman Old Style"/>
          <w:color w:val="000000"/>
          <w:sz w:val="28"/>
          <w:szCs w:val="28"/>
          <w:lang w:val="el-GR"/>
        </w:rPr>
      </w:pPr>
      <w:r w:rsidRPr="00F27787">
        <w:rPr>
          <w:rFonts w:ascii="Bookman Old Style" w:eastAsia="Arial" w:hAnsi="Bookman Old Style"/>
          <w:color w:val="000000"/>
          <w:sz w:val="28"/>
          <w:szCs w:val="28"/>
          <w:lang w:val="el-GR"/>
        </w:rPr>
        <w:t xml:space="preserve">ΑΝΑΦΟΡΙΚΑ ΜΕ ΤΟΝ ΠΕΡΙ ΑΝΩΤΑΤΟΥ ΔΙΚΑΣΤΗΡΙΟΥ (ΔΙΚΑΙΟΔΟΣΙΑ </w:t>
      </w:r>
      <w:r>
        <w:rPr>
          <w:rFonts w:ascii="Bookman Old Style" w:eastAsia="Arial" w:hAnsi="Bookman Old Style"/>
          <w:color w:val="000000"/>
          <w:sz w:val="28"/>
          <w:szCs w:val="28"/>
          <w:lang w:val="el-GR"/>
        </w:rPr>
        <w:t>Ε</w:t>
      </w:r>
      <w:r w:rsidRPr="00F27787">
        <w:rPr>
          <w:rFonts w:ascii="Bookman Old Style" w:eastAsia="Arial" w:hAnsi="Bookman Old Style"/>
          <w:color w:val="000000"/>
          <w:sz w:val="28"/>
          <w:szCs w:val="28"/>
          <w:lang w:val="el-GR"/>
        </w:rPr>
        <w:t>ΚΔΟΣΗ</w:t>
      </w:r>
      <w:r>
        <w:rPr>
          <w:rFonts w:ascii="Bookman Old Style" w:eastAsia="Arial" w:hAnsi="Bookman Old Style"/>
          <w:color w:val="000000"/>
          <w:sz w:val="28"/>
          <w:szCs w:val="28"/>
          <w:lang w:val="el-GR"/>
        </w:rPr>
        <w:t>Σ</w:t>
      </w:r>
      <w:r w:rsidRPr="00F27787">
        <w:rPr>
          <w:rFonts w:ascii="Bookman Old Style" w:eastAsia="Arial" w:hAnsi="Bookman Old Style"/>
          <w:color w:val="000000"/>
          <w:sz w:val="28"/>
          <w:szCs w:val="28"/>
          <w:lang w:val="el-GR"/>
        </w:rPr>
        <w:t xml:space="preserve"> ΕΝΤΑΛΜΑΤΩΝ ΠΡΟΝΟΜΙΑΚΗΣ ΦΥΣΕΩΣ) ΔΙΑΔΙΚΑΣΤΙΚΟ ΚΑΝΟΝΙΣΜΟ </w:t>
      </w:r>
      <w:r>
        <w:rPr>
          <w:rFonts w:ascii="Bookman Old Style" w:eastAsia="Arial" w:hAnsi="Bookman Old Style"/>
          <w:color w:val="000000"/>
          <w:sz w:val="28"/>
          <w:szCs w:val="28"/>
          <w:lang w:val="el-GR"/>
        </w:rPr>
        <w:t xml:space="preserve">ΤΟΥ </w:t>
      </w:r>
      <w:r w:rsidRPr="00F27787">
        <w:rPr>
          <w:rFonts w:ascii="Bookman Old Style" w:eastAsia="Arial" w:hAnsi="Bookman Old Style"/>
          <w:color w:val="000000"/>
          <w:sz w:val="28"/>
          <w:szCs w:val="28"/>
          <w:lang w:val="el-GR"/>
        </w:rPr>
        <w:t>2018</w:t>
      </w:r>
    </w:p>
    <w:p w14:paraId="3D93B595" w14:textId="77777777" w:rsidR="000D2CF6" w:rsidRPr="00F27787" w:rsidRDefault="000D2CF6" w:rsidP="000D2CF6">
      <w:pPr>
        <w:spacing w:before="422" w:line="273" w:lineRule="exact"/>
        <w:jc w:val="center"/>
        <w:textAlignment w:val="baseline"/>
        <w:rPr>
          <w:rFonts w:ascii="Bookman Old Style" w:eastAsia="Arial" w:hAnsi="Bookman Old Style"/>
          <w:color w:val="000000"/>
          <w:sz w:val="28"/>
          <w:szCs w:val="28"/>
          <w:lang w:val="el-GR"/>
        </w:rPr>
      </w:pPr>
      <w:r w:rsidRPr="00F27787">
        <w:rPr>
          <w:rFonts w:ascii="Bookman Old Style" w:eastAsia="Arial" w:hAnsi="Bookman Old Style"/>
          <w:color w:val="000000"/>
          <w:sz w:val="28"/>
          <w:szCs w:val="28"/>
          <w:lang w:val="el-GR"/>
        </w:rPr>
        <w:t>ΚΑΙ</w:t>
      </w:r>
      <w:bookmarkStart w:id="0" w:name="_GoBack"/>
      <w:bookmarkEnd w:id="0"/>
    </w:p>
    <w:p w14:paraId="72B14F83" w14:textId="77777777" w:rsidR="000D2CF6" w:rsidRDefault="000D2CF6" w:rsidP="000D2CF6">
      <w:pPr>
        <w:spacing w:before="329" w:line="345" w:lineRule="exact"/>
        <w:jc w:val="both"/>
        <w:textAlignment w:val="baseline"/>
        <w:rPr>
          <w:rFonts w:ascii="Bookman Old Style" w:eastAsia="Arial" w:hAnsi="Bookman Old Style"/>
          <w:color w:val="000000"/>
          <w:sz w:val="28"/>
          <w:szCs w:val="28"/>
          <w:lang w:val="el-GR"/>
        </w:rPr>
      </w:pPr>
      <w:r w:rsidRPr="00F27787">
        <w:rPr>
          <w:rFonts w:ascii="Bookman Old Style" w:eastAsia="Arial" w:hAnsi="Bookman Old Style"/>
          <w:color w:val="000000"/>
          <w:sz w:val="28"/>
          <w:szCs w:val="28"/>
          <w:lang w:val="el-GR"/>
        </w:rPr>
        <w:t>ΑΝΑΦΟΡΙΚΑ ΜΕ Τ</w:t>
      </w:r>
      <w:r>
        <w:rPr>
          <w:rFonts w:ascii="Bookman Old Style" w:eastAsia="Arial" w:hAnsi="Bookman Old Style"/>
          <w:color w:val="000000"/>
          <w:sz w:val="28"/>
          <w:szCs w:val="28"/>
          <w:lang w:val="el-GR"/>
        </w:rPr>
        <w:t xml:space="preserve">ΗΝ ΑΙΤΗΣΗ ΤΩΝ </w:t>
      </w:r>
    </w:p>
    <w:p w14:paraId="3B3B1387" w14:textId="77777777" w:rsidR="000D2CF6" w:rsidRPr="00CE2766" w:rsidRDefault="000D2CF6" w:rsidP="004644F1">
      <w:pPr>
        <w:pStyle w:val="ListParagraph"/>
        <w:numPr>
          <w:ilvl w:val="0"/>
          <w:numId w:val="4"/>
        </w:numPr>
        <w:spacing w:before="329" w:line="345" w:lineRule="exact"/>
        <w:ind w:left="426" w:hanging="426"/>
        <w:jc w:val="both"/>
        <w:textAlignment w:val="baseline"/>
        <w:rPr>
          <w:rFonts w:ascii="Bookman Old Style" w:eastAsia="Arial" w:hAnsi="Bookman Old Style"/>
          <w:color w:val="000000"/>
          <w:sz w:val="28"/>
          <w:szCs w:val="28"/>
        </w:rPr>
      </w:pPr>
      <w:r>
        <w:rPr>
          <w:rFonts w:ascii="Bookman Old Style" w:eastAsia="Arial" w:hAnsi="Bookman Old Style"/>
          <w:color w:val="000000"/>
          <w:sz w:val="28"/>
          <w:szCs w:val="28"/>
        </w:rPr>
        <w:t>ALPHA</w:t>
      </w:r>
      <w:r w:rsidRPr="00CE2766">
        <w:rPr>
          <w:rFonts w:ascii="Bookman Old Style" w:eastAsia="Arial" w:hAnsi="Bookman Old Style"/>
          <w:color w:val="000000"/>
          <w:sz w:val="28"/>
          <w:szCs w:val="28"/>
        </w:rPr>
        <w:t xml:space="preserve"> </w:t>
      </w:r>
      <w:r>
        <w:rPr>
          <w:rFonts w:ascii="Bookman Old Style" w:eastAsia="Arial" w:hAnsi="Bookman Old Style"/>
          <w:color w:val="000000"/>
          <w:sz w:val="28"/>
          <w:szCs w:val="28"/>
        </w:rPr>
        <w:t>PANARETI</w:t>
      </w:r>
      <w:r w:rsidRPr="00CE2766">
        <w:rPr>
          <w:rFonts w:ascii="Bookman Old Style" w:eastAsia="Arial" w:hAnsi="Bookman Old Style"/>
          <w:color w:val="000000"/>
          <w:sz w:val="28"/>
          <w:szCs w:val="28"/>
        </w:rPr>
        <w:t xml:space="preserve"> </w:t>
      </w:r>
      <w:r>
        <w:rPr>
          <w:rFonts w:ascii="Bookman Old Style" w:eastAsia="Arial" w:hAnsi="Bookman Old Style"/>
          <w:color w:val="000000"/>
          <w:sz w:val="28"/>
          <w:szCs w:val="28"/>
        </w:rPr>
        <w:t>PUBLIC</w:t>
      </w:r>
      <w:r w:rsidRPr="00CE2766">
        <w:rPr>
          <w:rFonts w:ascii="Bookman Old Style" w:eastAsia="Arial" w:hAnsi="Bookman Old Style"/>
          <w:color w:val="000000"/>
          <w:sz w:val="28"/>
          <w:szCs w:val="28"/>
        </w:rPr>
        <w:t xml:space="preserve"> </w:t>
      </w:r>
      <w:r>
        <w:rPr>
          <w:rFonts w:ascii="Bookman Old Style" w:eastAsia="Arial" w:hAnsi="Bookman Old Style"/>
          <w:color w:val="000000"/>
          <w:sz w:val="28"/>
          <w:szCs w:val="28"/>
        </w:rPr>
        <w:t>LIMITED</w:t>
      </w:r>
      <w:r w:rsidRPr="00CE2766">
        <w:rPr>
          <w:rFonts w:ascii="Bookman Old Style" w:eastAsia="Arial" w:hAnsi="Bookman Old Style"/>
          <w:color w:val="000000"/>
          <w:sz w:val="28"/>
          <w:szCs w:val="28"/>
        </w:rPr>
        <w:t xml:space="preserve"> (</w:t>
      </w:r>
      <w:r>
        <w:rPr>
          <w:rFonts w:ascii="Bookman Old Style" w:eastAsia="Arial" w:hAnsi="Bookman Old Style"/>
          <w:color w:val="000000"/>
          <w:sz w:val="28"/>
          <w:szCs w:val="28"/>
        </w:rPr>
        <w:t>HE</w:t>
      </w:r>
      <w:r w:rsidRPr="00CE2766">
        <w:rPr>
          <w:rFonts w:ascii="Bookman Old Style" w:eastAsia="Arial" w:hAnsi="Bookman Old Style"/>
          <w:color w:val="000000"/>
          <w:sz w:val="28"/>
          <w:szCs w:val="28"/>
        </w:rPr>
        <w:t xml:space="preserve"> 34103)</w:t>
      </w:r>
    </w:p>
    <w:p w14:paraId="2D854182" w14:textId="77777777" w:rsidR="000D2CF6" w:rsidRPr="000D2CF6" w:rsidRDefault="000D2CF6" w:rsidP="004644F1">
      <w:pPr>
        <w:pStyle w:val="ListParagraph"/>
        <w:numPr>
          <w:ilvl w:val="0"/>
          <w:numId w:val="4"/>
        </w:numPr>
        <w:spacing w:before="329" w:line="345" w:lineRule="exact"/>
        <w:ind w:left="426" w:hanging="426"/>
        <w:jc w:val="both"/>
        <w:textAlignment w:val="baseline"/>
        <w:rPr>
          <w:rFonts w:ascii="Bookman Old Style" w:eastAsia="Arial" w:hAnsi="Bookman Old Style"/>
          <w:color w:val="000000"/>
          <w:sz w:val="28"/>
          <w:szCs w:val="28"/>
          <w:lang w:val="el-GR"/>
        </w:rPr>
      </w:pPr>
      <w:r>
        <w:rPr>
          <w:rFonts w:ascii="Bookman Old Style" w:eastAsia="Arial" w:hAnsi="Bookman Old Style"/>
          <w:color w:val="000000"/>
          <w:sz w:val="28"/>
          <w:szCs w:val="28"/>
        </w:rPr>
        <w:t>DEMARI</w:t>
      </w:r>
      <w:r w:rsidRPr="000D2CF6">
        <w:rPr>
          <w:rFonts w:ascii="Bookman Old Style" w:eastAsia="Arial" w:hAnsi="Bookman Old Style"/>
          <w:color w:val="000000"/>
          <w:sz w:val="28"/>
          <w:szCs w:val="28"/>
          <w:lang w:val="el-GR"/>
        </w:rPr>
        <w:t xml:space="preserve"> </w:t>
      </w:r>
      <w:r>
        <w:rPr>
          <w:rFonts w:ascii="Bookman Old Style" w:eastAsia="Arial" w:hAnsi="Bookman Old Style"/>
          <w:color w:val="000000"/>
          <w:sz w:val="28"/>
          <w:szCs w:val="28"/>
        </w:rPr>
        <w:t>ODYSSEUS</w:t>
      </w:r>
      <w:r w:rsidRPr="000D2CF6">
        <w:rPr>
          <w:rFonts w:ascii="Bookman Old Style" w:eastAsia="Arial" w:hAnsi="Bookman Old Style"/>
          <w:color w:val="000000"/>
          <w:sz w:val="28"/>
          <w:szCs w:val="28"/>
          <w:lang w:val="el-GR"/>
        </w:rPr>
        <w:t xml:space="preserve"> </w:t>
      </w:r>
      <w:r>
        <w:rPr>
          <w:rFonts w:ascii="Bookman Old Style" w:eastAsia="Arial" w:hAnsi="Bookman Old Style"/>
          <w:color w:val="000000"/>
          <w:sz w:val="28"/>
          <w:szCs w:val="28"/>
        </w:rPr>
        <w:t>LTD</w:t>
      </w:r>
      <w:r w:rsidRPr="000D2CF6">
        <w:rPr>
          <w:rFonts w:ascii="Bookman Old Style" w:eastAsia="Arial" w:hAnsi="Bookman Old Style"/>
          <w:color w:val="000000"/>
          <w:sz w:val="28"/>
          <w:szCs w:val="28"/>
          <w:lang w:val="el-GR"/>
        </w:rPr>
        <w:t xml:space="preserve"> (</w:t>
      </w:r>
      <w:r>
        <w:rPr>
          <w:rFonts w:ascii="Bookman Old Style" w:eastAsia="Arial" w:hAnsi="Bookman Old Style"/>
          <w:color w:val="000000"/>
          <w:sz w:val="28"/>
          <w:szCs w:val="28"/>
        </w:rPr>
        <w:t>HE</w:t>
      </w:r>
      <w:r w:rsidRPr="000D2CF6">
        <w:rPr>
          <w:rFonts w:ascii="Bookman Old Style" w:eastAsia="Arial" w:hAnsi="Bookman Old Style"/>
          <w:color w:val="000000"/>
          <w:sz w:val="28"/>
          <w:szCs w:val="28"/>
          <w:lang w:val="el-GR"/>
        </w:rPr>
        <w:t xml:space="preserve"> 198585</w:t>
      </w:r>
      <w:r>
        <w:rPr>
          <w:rFonts w:ascii="Bookman Old Style" w:eastAsia="Arial" w:hAnsi="Bookman Old Style"/>
          <w:color w:val="000000"/>
          <w:sz w:val="28"/>
          <w:szCs w:val="28"/>
        </w:rPr>
        <w:t>)</w:t>
      </w:r>
    </w:p>
    <w:p w14:paraId="2DB99F31" w14:textId="3203E9EC" w:rsidR="000D2CF6" w:rsidRDefault="000D2CF6" w:rsidP="004644F1">
      <w:pPr>
        <w:pStyle w:val="ListParagraph"/>
        <w:numPr>
          <w:ilvl w:val="0"/>
          <w:numId w:val="4"/>
        </w:numPr>
        <w:spacing w:before="329" w:line="345" w:lineRule="exact"/>
        <w:ind w:left="426" w:hanging="426"/>
        <w:jc w:val="both"/>
        <w:textAlignment w:val="baseline"/>
        <w:rPr>
          <w:rFonts w:ascii="Bookman Old Style" w:eastAsia="Arial" w:hAnsi="Bookman Old Style"/>
          <w:color w:val="000000"/>
          <w:sz w:val="28"/>
          <w:szCs w:val="28"/>
          <w:lang w:val="el-GR"/>
        </w:rPr>
      </w:pPr>
      <w:r>
        <w:rPr>
          <w:rFonts w:ascii="Bookman Old Style" w:eastAsia="Arial" w:hAnsi="Bookman Old Style"/>
          <w:color w:val="000000"/>
          <w:sz w:val="28"/>
          <w:szCs w:val="28"/>
          <w:lang w:val="el-GR"/>
        </w:rPr>
        <w:t>ΙΩΑΝΝΟΥ &amp; ΣΙΖΟΠΟΥΛΟΣ ΚΤΗΜΑΤΙΚΗ ΛΙΜΙΤΕΔ (ΗΕ 116976)</w:t>
      </w:r>
    </w:p>
    <w:p w14:paraId="23ED594F" w14:textId="08DE995D" w:rsidR="000D2CF6" w:rsidRDefault="000D2CF6" w:rsidP="004644F1">
      <w:pPr>
        <w:pStyle w:val="ListParagraph"/>
        <w:numPr>
          <w:ilvl w:val="0"/>
          <w:numId w:val="4"/>
        </w:numPr>
        <w:spacing w:before="329" w:line="345" w:lineRule="exact"/>
        <w:ind w:left="426" w:hanging="426"/>
        <w:jc w:val="both"/>
        <w:textAlignment w:val="baseline"/>
        <w:rPr>
          <w:rFonts w:ascii="Bookman Old Style" w:eastAsia="Arial" w:hAnsi="Bookman Old Style"/>
          <w:color w:val="000000"/>
          <w:sz w:val="28"/>
          <w:szCs w:val="28"/>
        </w:rPr>
      </w:pPr>
      <w:r>
        <w:rPr>
          <w:rFonts w:ascii="Bookman Old Style" w:eastAsia="Arial" w:hAnsi="Bookman Old Style"/>
          <w:color w:val="000000"/>
          <w:sz w:val="28"/>
          <w:szCs w:val="28"/>
        </w:rPr>
        <w:t>ALFA MEDITERRANEAN ENTERPRISES LIMITED (HE 130060</w:t>
      </w:r>
      <w:r w:rsidR="00CE2766" w:rsidRPr="00CE2766">
        <w:rPr>
          <w:rFonts w:ascii="Bookman Old Style" w:eastAsia="Arial" w:hAnsi="Bookman Old Style"/>
          <w:color w:val="000000"/>
          <w:sz w:val="28"/>
          <w:szCs w:val="28"/>
        </w:rPr>
        <w:t>)</w:t>
      </w:r>
    </w:p>
    <w:p w14:paraId="688E0491" w14:textId="77777777" w:rsidR="004644F1" w:rsidRPr="00CE2766" w:rsidRDefault="004644F1" w:rsidP="000D2CF6">
      <w:pPr>
        <w:pStyle w:val="ListParagraph"/>
        <w:spacing w:before="329" w:line="345" w:lineRule="exact"/>
        <w:ind w:left="0"/>
        <w:jc w:val="both"/>
        <w:textAlignment w:val="baseline"/>
        <w:rPr>
          <w:rFonts w:ascii="Bookman Old Style" w:eastAsia="Arial" w:hAnsi="Bookman Old Style"/>
          <w:color w:val="000000"/>
          <w:sz w:val="28"/>
          <w:szCs w:val="28"/>
        </w:rPr>
      </w:pPr>
    </w:p>
    <w:p w14:paraId="243E8777" w14:textId="087FF222" w:rsidR="000D2CF6" w:rsidRPr="000D2CF6" w:rsidRDefault="000D2CF6" w:rsidP="000D2CF6">
      <w:pPr>
        <w:pStyle w:val="ListParagraph"/>
        <w:spacing w:before="329" w:line="345" w:lineRule="exact"/>
        <w:ind w:left="0"/>
        <w:jc w:val="both"/>
        <w:textAlignment w:val="baseline"/>
        <w:rPr>
          <w:rFonts w:ascii="Bookman Old Style" w:eastAsia="Arial" w:hAnsi="Bookman Old Style"/>
          <w:color w:val="000000"/>
          <w:sz w:val="28"/>
          <w:szCs w:val="28"/>
          <w:lang w:val="el-GR"/>
        </w:rPr>
      </w:pPr>
      <w:r>
        <w:rPr>
          <w:rFonts w:ascii="Bookman Old Style" w:eastAsia="Arial" w:hAnsi="Bookman Old Style"/>
          <w:color w:val="000000"/>
          <w:sz w:val="28"/>
          <w:szCs w:val="28"/>
          <w:lang w:val="el-GR"/>
        </w:rPr>
        <w:t>ΓΙΑ ΑΔΕΙΑ ΓΙΑ ΤΗΝ ΚΑΤΑΧΩΡ</w:t>
      </w:r>
      <w:r w:rsidR="00122502">
        <w:rPr>
          <w:rFonts w:ascii="Bookman Old Style" w:eastAsia="Arial" w:hAnsi="Bookman Old Style"/>
          <w:color w:val="000000"/>
          <w:sz w:val="28"/>
          <w:szCs w:val="28"/>
          <w:lang w:val="el-GR"/>
        </w:rPr>
        <w:t>Ι</w:t>
      </w:r>
      <w:r>
        <w:rPr>
          <w:rFonts w:ascii="Bookman Old Style" w:eastAsia="Arial" w:hAnsi="Bookman Old Style"/>
          <w:color w:val="000000"/>
          <w:sz w:val="28"/>
          <w:szCs w:val="28"/>
          <w:lang w:val="el-GR"/>
        </w:rPr>
        <w:t xml:space="preserve">ΣΗ ΑΙΤΗΣΗΣ ΓΙΑ ΕΚΔΟΣΗ ΕΝΤΑΛΜΑΤΟΣ ΑΚΥΡΩΤΙΚΟΥ – </w:t>
      </w:r>
      <w:r>
        <w:rPr>
          <w:rFonts w:ascii="Bookman Old Style" w:eastAsia="Arial" w:hAnsi="Bookman Old Style"/>
          <w:color w:val="000000"/>
          <w:sz w:val="28"/>
          <w:szCs w:val="28"/>
        </w:rPr>
        <w:t>CERTIORARI</w:t>
      </w:r>
    </w:p>
    <w:p w14:paraId="6CA59CD0" w14:textId="77777777" w:rsidR="000D2CF6" w:rsidRDefault="000D2CF6" w:rsidP="000D2CF6">
      <w:pPr>
        <w:pStyle w:val="ListParagraph"/>
        <w:spacing w:before="329" w:line="345" w:lineRule="exact"/>
        <w:ind w:left="0"/>
        <w:jc w:val="both"/>
        <w:textAlignment w:val="baseline"/>
        <w:rPr>
          <w:rFonts w:ascii="Bookman Old Style" w:eastAsia="Arial" w:hAnsi="Bookman Old Style"/>
          <w:color w:val="000000"/>
          <w:sz w:val="28"/>
          <w:szCs w:val="28"/>
          <w:lang w:val="el-GR"/>
        </w:rPr>
      </w:pPr>
    </w:p>
    <w:p w14:paraId="6389878E" w14:textId="26BAB555" w:rsidR="000D2CF6" w:rsidRPr="00CE2766" w:rsidRDefault="000D2CF6" w:rsidP="000D2CF6">
      <w:pPr>
        <w:pStyle w:val="ListParagraph"/>
        <w:spacing w:before="329" w:line="345" w:lineRule="exact"/>
        <w:ind w:left="0"/>
        <w:jc w:val="center"/>
        <w:textAlignment w:val="baseline"/>
        <w:rPr>
          <w:rFonts w:ascii="Bookman Old Style" w:eastAsia="Arial" w:hAnsi="Bookman Old Style"/>
          <w:color w:val="000000"/>
          <w:sz w:val="28"/>
          <w:szCs w:val="28"/>
          <w:lang w:val="el-GR"/>
        </w:rPr>
      </w:pPr>
      <w:r>
        <w:rPr>
          <w:rFonts w:ascii="Bookman Old Style" w:eastAsia="Arial" w:hAnsi="Bookman Old Style"/>
          <w:color w:val="000000"/>
          <w:sz w:val="28"/>
          <w:szCs w:val="28"/>
        </w:rPr>
        <w:t>KAI</w:t>
      </w:r>
    </w:p>
    <w:p w14:paraId="06CF2F1C" w14:textId="77777777" w:rsidR="000D2CF6" w:rsidRPr="00CE2766" w:rsidRDefault="000D2CF6" w:rsidP="000D2CF6">
      <w:pPr>
        <w:pStyle w:val="ListParagraph"/>
        <w:spacing w:before="329" w:line="345" w:lineRule="exact"/>
        <w:ind w:left="0"/>
        <w:jc w:val="center"/>
        <w:textAlignment w:val="baseline"/>
        <w:rPr>
          <w:rFonts w:ascii="Bookman Old Style" w:eastAsia="Arial" w:hAnsi="Bookman Old Style"/>
          <w:color w:val="000000"/>
          <w:sz w:val="28"/>
          <w:szCs w:val="28"/>
          <w:lang w:val="el-GR"/>
        </w:rPr>
      </w:pPr>
    </w:p>
    <w:p w14:paraId="54A26793" w14:textId="0F26F525" w:rsidR="000D2CF6" w:rsidRDefault="000D2CF6" w:rsidP="00B60E18">
      <w:pPr>
        <w:pStyle w:val="ListParagraph"/>
        <w:spacing w:before="329" w:line="345" w:lineRule="exact"/>
        <w:ind w:left="0"/>
        <w:jc w:val="both"/>
        <w:textAlignment w:val="baseline"/>
        <w:rPr>
          <w:rFonts w:ascii="Bookman Old Style" w:eastAsia="Arial" w:hAnsi="Bookman Old Style"/>
          <w:color w:val="000000"/>
          <w:sz w:val="28"/>
          <w:szCs w:val="28"/>
          <w:lang w:val="el-GR"/>
        </w:rPr>
      </w:pPr>
      <w:r>
        <w:rPr>
          <w:rFonts w:ascii="Bookman Old Style" w:eastAsia="Arial" w:hAnsi="Bookman Old Style"/>
          <w:color w:val="000000"/>
          <w:sz w:val="28"/>
          <w:szCs w:val="28"/>
        </w:rPr>
        <w:t>A</w:t>
      </w:r>
      <w:r>
        <w:rPr>
          <w:rFonts w:ascii="Bookman Old Style" w:eastAsia="Arial" w:hAnsi="Bookman Old Style"/>
          <w:color w:val="000000"/>
          <w:sz w:val="28"/>
          <w:szCs w:val="28"/>
          <w:lang w:val="el-GR"/>
        </w:rPr>
        <w:t xml:space="preserve">ΝΑΦΟΡΙΚΑ ΜΕ ΤΗΝ ΕΝΔΙΑΜΕΣΗ ΑΠΟΦΑΣΗ ΗΜΕΡΟΜΗΝΙΑΣ 14/12/2023 ΤΟΥ ΕΠΑΡΧΙΑΚΟΥ ΔΙΚΑΣΤΗΡΙΟΥ ΠΑΦΟΥ ΣΤΗΝ </w:t>
      </w:r>
      <w:r>
        <w:rPr>
          <w:rFonts w:ascii="Bookman Old Style" w:eastAsia="Arial" w:hAnsi="Bookman Old Style"/>
          <w:color w:val="000000"/>
          <w:sz w:val="28"/>
          <w:szCs w:val="28"/>
          <w:lang w:val="el-GR"/>
        </w:rPr>
        <w:lastRenderedPageBreak/>
        <w:t xml:space="preserve">ΕΝΔΙΑΜΕΣΗ ΑΙΤΗΣΗ ΗΜΕΡΟΜΗΝΙΑΣ </w:t>
      </w:r>
      <w:r w:rsidR="00B60E18" w:rsidRPr="00B60E18">
        <w:rPr>
          <w:rFonts w:ascii="Bookman Old Style" w:eastAsia="Arial" w:hAnsi="Bookman Old Style"/>
          <w:color w:val="000000"/>
          <w:sz w:val="28"/>
          <w:szCs w:val="28"/>
          <w:lang w:val="el-GR"/>
        </w:rPr>
        <w:t xml:space="preserve">29/11/23 </w:t>
      </w:r>
      <w:r w:rsidR="00B60E18">
        <w:rPr>
          <w:rFonts w:ascii="Bookman Old Style" w:eastAsia="Arial" w:hAnsi="Bookman Old Style"/>
          <w:color w:val="000000"/>
          <w:sz w:val="28"/>
          <w:szCs w:val="28"/>
          <w:lang w:val="el-GR"/>
        </w:rPr>
        <w:t>ΠΟΥ ΚΑΤΑΧΩΡΗΘΗΚΕ ΣΤΟ ΠΛΑΙΣΙΟ ΤΗΣ ΑΓΩΓΗΣ ΑΡ. 365/2023</w:t>
      </w:r>
    </w:p>
    <w:p w14:paraId="193CAEE4" w14:textId="77777777" w:rsidR="00B60E18" w:rsidRDefault="00B60E18" w:rsidP="000D2CF6">
      <w:pPr>
        <w:pStyle w:val="ListParagraph"/>
        <w:spacing w:before="329" w:line="345" w:lineRule="exact"/>
        <w:ind w:left="0"/>
        <w:jc w:val="center"/>
        <w:textAlignment w:val="baseline"/>
        <w:rPr>
          <w:rFonts w:ascii="Bookman Old Style" w:eastAsia="Arial" w:hAnsi="Bookman Old Style"/>
          <w:color w:val="000000"/>
          <w:sz w:val="28"/>
          <w:szCs w:val="28"/>
          <w:lang w:val="el-GR"/>
        </w:rPr>
      </w:pPr>
    </w:p>
    <w:p w14:paraId="61332EBA" w14:textId="6C391473" w:rsidR="00B60E18" w:rsidRDefault="00B60E18" w:rsidP="000D2CF6">
      <w:pPr>
        <w:pStyle w:val="ListParagraph"/>
        <w:spacing w:before="329" w:line="345" w:lineRule="exact"/>
        <w:ind w:left="0"/>
        <w:jc w:val="center"/>
        <w:textAlignment w:val="baseline"/>
        <w:rPr>
          <w:rFonts w:ascii="Bookman Old Style" w:eastAsia="Arial" w:hAnsi="Bookman Old Style"/>
          <w:color w:val="000000"/>
          <w:sz w:val="28"/>
          <w:szCs w:val="28"/>
          <w:lang w:val="el-GR"/>
        </w:rPr>
      </w:pPr>
      <w:r>
        <w:rPr>
          <w:rFonts w:ascii="Bookman Old Style" w:eastAsia="Arial" w:hAnsi="Bookman Old Style"/>
          <w:color w:val="000000"/>
          <w:sz w:val="28"/>
          <w:szCs w:val="28"/>
          <w:lang w:val="el-GR"/>
        </w:rPr>
        <w:t xml:space="preserve">ΚΑΙ </w:t>
      </w:r>
    </w:p>
    <w:p w14:paraId="75A7EA00" w14:textId="77777777" w:rsidR="00B60E18" w:rsidRDefault="00B60E18" w:rsidP="000D2CF6">
      <w:pPr>
        <w:pStyle w:val="ListParagraph"/>
        <w:spacing w:before="329" w:line="345" w:lineRule="exact"/>
        <w:ind w:left="0"/>
        <w:jc w:val="center"/>
        <w:textAlignment w:val="baseline"/>
        <w:rPr>
          <w:rFonts w:ascii="Bookman Old Style" w:eastAsia="Arial" w:hAnsi="Bookman Old Style"/>
          <w:color w:val="000000"/>
          <w:sz w:val="28"/>
          <w:szCs w:val="28"/>
          <w:lang w:val="el-GR"/>
        </w:rPr>
      </w:pPr>
    </w:p>
    <w:p w14:paraId="4A9FFFA3" w14:textId="676E0F15" w:rsidR="00B60E18" w:rsidRDefault="00B60E18" w:rsidP="00B60E18">
      <w:pPr>
        <w:pStyle w:val="ListParagraph"/>
        <w:spacing w:before="329" w:line="345" w:lineRule="exact"/>
        <w:ind w:left="0"/>
        <w:jc w:val="both"/>
        <w:textAlignment w:val="baseline"/>
        <w:rPr>
          <w:rFonts w:ascii="Bookman Old Style" w:eastAsia="Arial" w:hAnsi="Bookman Old Style"/>
          <w:color w:val="000000"/>
          <w:sz w:val="28"/>
          <w:szCs w:val="28"/>
          <w:lang w:val="el-GR"/>
        </w:rPr>
      </w:pPr>
      <w:r>
        <w:rPr>
          <w:rFonts w:ascii="Bookman Old Style" w:eastAsia="Arial" w:hAnsi="Bookman Old Style"/>
          <w:color w:val="000000"/>
          <w:sz w:val="28"/>
          <w:szCs w:val="28"/>
          <w:lang w:val="el-GR"/>
        </w:rPr>
        <w:t>ΑΝΑΦΟΡΙΚΑ ΜΕ ΤΗΝ ΕΝΔΙΑΜΕΣΗ ΑΙΤΗΣΗ ΓΙΑ ΠΡΟΣΩΡΙΝΑ ΔΙΑΤΑΓΜΑΤΑ ΗΜΕΡ. 18/07/23 ΠΟΥ ΕΚΚΡΕΜΕΙ ΣΤΟ ΠΛΑΙΣΙΟ ΤΗΣ ΑΓΩΓΉΣ ΑΡ. 365/2023</w:t>
      </w:r>
    </w:p>
    <w:p w14:paraId="66516F59" w14:textId="77777777" w:rsidR="00B60E18" w:rsidRDefault="00B60E18" w:rsidP="00B60E18">
      <w:pPr>
        <w:pStyle w:val="ListParagraph"/>
        <w:spacing w:before="329" w:line="345" w:lineRule="exact"/>
        <w:ind w:left="0"/>
        <w:jc w:val="center"/>
        <w:textAlignment w:val="baseline"/>
        <w:rPr>
          <w:rFonts w:ascii="Bookman Old Style" w:eastAsia="Arial" w:hAnsi="Bookman Old Style"/>
          <w:color w:val="000000"/>
          <w:sz w:val="28"/>
          <w:szCs w:val="28"/>
          <w:lang w:val="el-GR"/>
        </w:rPr>
      </w:pPr>
    </w:p>
    <w:p w14:paraId="0781C615" w14:textId="7E4523B3" w:rsidR="004644F1" w:rsidRPr="00B60E18" w:rsidRDefault="004644F1" w:rsidP="004644F1">
      <w:pPr>
        <w:pStyle w:val="ListParagraph"/>
        <w:spacing w:before="329" w:line="345" w:lineRule="exact"/>
        <w:ind w:left="0"/>
        <w:jc w:val="center"/>
        <w:textAlignment w:val="baseline"/>
        <w:rPr>
          <w:rFonts w:ascii="Bookman Old Style" w:eastAsia="Arial" w:hAnsi="Bookman Old Style"/>
          <w:color w:val="000000"/>
          <w:sz w:val="28"/>
          <w:szCs w:val="28"/>
          <w:lang w:val="el-GR"/>
        </w:rPr>
      </w:pPr>
      <w:r>
        <w:rPr>
          <w:rFonts w:ascii="Bookman Old Style" w:eastAsia="Arial" w:hAnsi="Bookman Old Style"/>
          <w:color w:val="000000"/>
          <w:sz w:val="28"/>
          <w:szCs w:val="28"/>
          <w:lang w:val="el-GR"/>
        </w:rPr>
        <w:t>............</w:t>
      </w:r>
    </w:p>
    <w:p w14:paraId="520533E5" w14:textId="28AED8D1" w:rsidR="000D2CF6" w:rsidRPr="00901D53" w:rsidRDefault="004644F1" w:rsidP="000D2CF6">
      <w:pPr>
        <w:tabs>
          <w:tab w:val="left" w:pos="567"/>
        </w:tabs>
        <w:ind w:left="567"/>
        <w:jc w:val="both"/>
        <w:rPr>
          <w:rFonts w:ascii="Bookman Old Style" w:hAnsi="Bookman Old Style"/>
          <w:sz w:val="28"/>
          <w:szCs w:val="28"/>
          <w:lang w:val="el-GR"/>
        </w:rPr>
      </w:pPr>
      <w:r>
        <w:rPr>
          <w:rFonts w:ascii="Bookman Old Style" w:hAnsi="Bookman Old Style"/>
          <w:i/>
          <w:iCs/>
          <w:sz w:val="28"/>
          <w:szCs w:val="28"/>
          <w:lang w:val="el-GR"/>
        </w:rPr>
        <w:t>Μ. Παρασκευάς</w:t>
      </w:r>
      <w:r w:rsidR="000D2CF6" w:rsidRPr="00901D53">
        <w:rPr>
          <w:rFonts w:ascii="Bookman Old Style" w:hAnsi="Bookman Old Style"/>
          <w:sz w:val="28"/>
          <w:szCs w:val="28"/>
          <w:lang w:val="el-GR"/>
        </w:rPr>
        <w:t xml:space="preserve">, για </w:t>
      </w:r>
      <w:r>
        <w:rPr>
          <w:rFonts w:ascii="Bookman Old Style" w:hAnsi="Bookman Old Style"/>
          <w:sz w:val="28"/>
          <w:szCs w:val="28"/>
          <w:lang w:val="el-GR"/>
        </w:rPr>
        <w:t>τους Αιτητές.</w:t>
      </w:r>
    </w:p>
    <w:p w14:paraId="2CA4BEB2" w14:textId="77777777" w:rsidR="000D2CF6" w:rsidRDefault="000D2CF6" w:rsidP="000D2CF6">
      <w:pPr>
        <w:tabs>
          <w:tab w:val="left" w:pos="567"/>
        </w:tabs>
        <w:jc w:val="both"/>
        <w:rPr>
          <w:sz w:val="28"/>
          <w:szCs w:val="28"/>
          <w:lang w:val="el-GR"/>
        </w:rPr>
      </w:pPr>
    </w:p>
    <w:p w14:paraId="473478B9" w14:textId="77777777" w:rsidR="000D2CF6" w:rsidRDefault="000D2CF6" w:rsidP="000D2CF6">
      <w:pPr>
        <w:spacing w:line="360" w:lineRule="auto"/>
        <w:jc w:val="center"/>
        <w:rPr>
          <w:rFonts w:ascii="Bookman Old Style" w:eastAsia="Times New Roman" w:hAnsi="Bookman Old Style"/>
          <w:b/>
          <w:bCs/>
          <w:color w:val="000000"/>
          <w:sz w:val="28"/>
          <w:szCs w:val="28"/>
          <w:u w:val="single"/>
          <w:lang w:val="el-GR"/>
        </w:rPr>
      </w:pPr>
      <w:r w:rsidRPr="0083722D">
        <w:rPr>
          <w:rFonts w:ascii="Bookman Old Style" w:eastAsia="Times New Roman" w:hAnsi="Bookman Old Style"/>
          <w:b/>
          <w:bCs/>
          <w:color w:val="000000"/>
          <w:sz w:val="28"/>
          <w:szCs w:val="28"/>
          <w:u w:val="single"/>
          <w:lang w:val="el-GR"/>
        </w:rPr>
        <w:t>Α Π Ο Φ Α Σ Η</w:t>
      </w:r>
    </w:p>
    <w:p w14:paraId="430824AD" w14:textId="77777777" w:rsidR="000D2CF6" w:rsidRPr="0083722D" w:rsidRDefault="000D2CF6" w:rsidP="000D2CF6">
      <w:pPr>
        <w:spacing w:after="0" w:line="240" w:lineRule="auto"/>
        <w:jc w:val="center"/>
        <w:rPr>
          <w:rFonts w:ascii="Bookman Old Style" w:eastAsia="Times New Roman" w:hAnsi="Bookman Old Style"/>
          <w:b/>
          <w:bCs/>
          <w:color w:val="000000"/>
          <w:sz w:val="28"/>
          <w:szCs w:val="28"/>
          <w:u w:val="single"/>
          <w:lang w:val="el-GR"/>
        </w:rPr>
      </w:pPr>
    </w:p>
    <w:p w14:paraId="212FC28E" w14:textId="54A0417E" w:rsidR="00486483" w:rsidRDefault="000D2CF6" w:rsidP="004644F1">
      <w:pPr>
        <w:spacing w:line="480" w:lineRule="auto"/>
        <w:ind w:firstLine="567"/>
        <w:jc w:val="both"/>
        <w:rPr>
          <w:rFonts w:ascii="Bookman Old Style" w:hAnsi="Bookman Old Style" w:cs="Times New Roman"/>
          <w:sz w:val="28"/>
          <w:szCs w:val="28"/>
          <w:lang w:val="el-GR"/>
        </w:rPr>
      </w:pPr>
      <w:r w:rsidRPr="0083722D">
        <w:rPr>
          <w:rFonts w:ascii="Bookman Old Style" w:eastAsia="Times New Roman" w:hAnsi="Bookman Old Style"/>
          <w:b/>
          <w:bCs/>
          <w:color w:val="000000"/>
          <w:sz w:val="28"/>
          <w:szCs w:val="28"/>
          <w:lang w:val="el-GR"/>
        </w:rPr>
        <w:tab/>
      </w:r>
      <w:r>
        <w:rPr>
          <w:rFonts w:ascii="Bookman Old Style" w:eastAsia="Times New Roman" w:hAnsi="Bookman Old Style"/>
          <w:b/>
          <w:bCs/>
          <w:color w:val="000000"/>
          <w:sz w:val="28"/>
          <w:szCs w:val="28"/>
          <w:lang w:val="el-GR"/>
        </w:rPr>
        <w:t xml:space="preserve">ΕΦΡΑΙΜ, </w:t>
      </w:r>
      <w:r w:rsidRPr="0083722D">
        <w:rPr>
          <w:rFonts w:ascii="Bookman Old Style" w:eastAsia="Times New Roman" w:hAnsi="Bookman Old Style"/>
          <w:b/>
          <w:bCs/>
          <w:color w:val="000000"/>
          <w:sz w:val="28"/>
          <w:szCs w:val="28"/>
          <w:lang w:val="el-GR"/>
        </w:rPr>
        <w:t>Δ</w:t>
      </w:r>
      <w:r w:rsidR="004644F1">
        <w:rPr>
          <w:rFonts w:ascii="Bookman Old Style" w:eastAsia="Times New Roman" w:hAnsi="Bookman Old Style"/>
          <w:b/>
          <w:bCs/>
          <w:color w:val="000000"/>
          <w:sz w:val="28"/>
          <w:szCs w:val="28"/>
          <w:lang w:val="el-GR"/>
        </w:rPr>
        <w:t>.:</w:t>
      </w:r>
      <w:r>
        <w:rPr>
          <w:rFonts w:ascii="Bookman Old Style" w:hAnsi="Bookman Old Style"/>
          <w:sz w:val="28"/>
          <w:szCs w:val="28"/>
          <w:lang w:val="el-GR"/>
        </w:rPr>
        <w:t xml:space="preserve"> </w:t>
      </w:r>
      <w:r w:rsidR="001D5505">
        <w:rPr>
          <w:rFonts w:ascii="Bookman Old Style" w:hAnsi="Bookman Old Style" w:cs="Times New Roman"/>
          <w:sz w:val="28"/>
          <w:szCs w:val="28"/>
          <w:lang w:val="el-GR"/>
        </w:rPr>
        <w:t xml:space="preserve">Με την παρούσα Αίτηση οι Αιτητές ζητούν άδεια για την καταχώριση αίτησης για την έκδοση προνομιακού εντάλματος </w:t>
      </w:r>
      <w:r w:rsidR="001D5505">
        <w:rPr>
          <w:rFonts w:ascii="Bookman Old Style" w:hAnsi="Bookman Old Style" w:cs="Times New Roman"/>
          <w:sz w:val="28"/>
          <w:szCs w:val="28"/>
          <w:lang w:val="en-GB"/>
        </w:rPr>
        <w:t>Certiorari</w:t>
      </w:r>
      <w:r w:rsidR="001D5505" w:rsidRPr="001D5505">
        <w:rPr>
          <w:rFonts w:ascii="Bookman Old Style" w:hAnsi="Bookman Old Style" w:cs="Times New Roman"/>
          <w:sz w:val="28"/>
          <w:szCs w:val="28"/>
          <w:lang w:val="el-GR"/>
        </w:rPr>
        <w:t xml:space="preserve"> </w:t>
      </w:r>
      <w:r w:rsidR="001D5505">
        <w:rPr>
          <w:rFonts w:ascii="Bookman Old Style" w:hAnsi="Bookman Old Style" w:cs="Times New Roman"/>
          <w:sz w:val="28"/>
          <w:szCs w:val="28"/>
          <w:lang w:val="el-GR"/>
        </w:rPr>
        <w:t xml:space="preserve">με το οποίο να ακυρώνεται η ενδιάμεση απόφαση του Επαρχιακού Δικαστηρίου Πάφου ημερομηνίας 14.12.2023. </w:t>
      </w:r>
    </w:p>
    <w:p w14:paraId="7996D6BA" w14:textId="794D7FDB" w:rsidR="0096189E" w:rsidRDefault="00514066" w:rsidP="004644F1">
      <w:pPr>
        <w:spacing w:before="240" w:line="480" w:lineRule="auto"/>
        <w:ind w:firstLine="567"/>
        <w:jc w:val="both"/>
        <w:rPr>
          <w:rFonts w:ascii="Bookman Old Style" w:hAnsi="Bookman Old Style" w:cs="Times New Roman"/>
          <w:sz w:val="28"/>
          <w:szCs w:val="28"/>
          <w:lang w:val="el-GR"/>
        </w:rPr>
      </w:pPr>
      <w:r>
        <w:rPr>
          <w:rFonts w:ascii="Bookman Old Style" w:hAnsi="Bookman Old Style" w:cs="Times New Roman"/>
          <w:sz w:val="28"/>
          <w:szCs w:val="28"/>
          <w:lang w:val="el-GR"/>
        </w:rPr>
        <w:t xml:space="preserve">Αφετηρία </w:t>
      </w:r>
      <w:r w:rsidR="0096189E">
        <w:rPr>
          <w:rFonts w:ascii="Bookman Old Style" w:hAnsi="Bookman Old Style" w:cs="Times New Roman"/>
          <w:sz w:val="28"/>
          <w:szCs w:val="28"/>
          <w:lang w:val="el-GR"/>
        </w:rPr>
        <w:t xml:space="preserve">των γεγονότων που οδήγησε στην έκδοση της εν λόγω απόφασης, σύμφωνα με την ένορκη δήλωση που συνοδεύει την Αίτηση, ήταν η καταχώριση </w:t>
      </w:r>
      <w:r>
        <w:rPr>
          <w:rFonts w:ascii="Bookman Old Style" w:hAnsi="Bookman Old Style" w:cs="Times New Roman"/>
          <w:sz w:val="28"/>
          <w:szCs w:val="28"/>
          <w:lang w:val="el-GR"/>
        </w:rPr>
        <w:t>της αγωγής 365/2023 Επαρχιακού Δικαστηρίου Πάφου από</w:t>
      </w:r>
      <w:r w:rsidR="001F6639" w:rsidRPr="001F6639">
        <w:rPr>
          <w:rFonts w:ascii="Bookman Old Style" w:hAnsi="Bookman Old Style" w:cs="Times New Roman"/>
          <w:sz w:val="28"/>
          <w:szCs w:val="28"/>
          <w:lang w:val="el-GR"/>
        </w:rPr>
        <w:t xml:space="preserve"> </w:t>
      </w:r>
      <w:r w:rsidR="001F6639">
        <w:rPr>
          <w:rFonts w:ascii="Bookman Old Style" w:hAnsi="Bookman Old Style" w:cs="Times New Roman"/>
          <w:sz w:val="28"/>
          <w:szCs w:val="28"/>
          <w:lang w:val="el-GR"/>
        </w:rPr>
        <w:t xml:space="preserve">την </w:t>
      </w:r>
      <w:r w:rsidR="001F6639">
        <w:rPr>
          <w:rFonts w:ascii="Bookman Old Style" w:hAnsi="Bookman Old Style" w:cs="Times New Roman"/>
          <w:sz w:val="28"/>
          <w:szCs w:val="28"/>
        </w:rPr>
        <w:t>Alpha</w:t>
      </w:r>
      <w:r w:rsidR="001F6639" w:rsidRPr="001F6639">
        <w:rPr>
          <w:rFonts w:ascii="Bookman Old Style" w:hAnsi="Bookman Old Style" w:cs="Times New Roman"/>
          <w:sz w:val="28"/>
          <w:szCs w:val="28"/>
          <w:lang w:val="el-GR"/>
        </w:rPr>
        <w:t xml:space="preserve"> </w:t>
      </w:r>
      <w:r w:rsidR="001F6639">
        <w:rPr>
          <w:rFonts w:ascii="Bookman Old Style" w:hAnsi="Bookman Old Style" w:cs="Times New Roman"/>
          <w:sz w:val="28"/>
          <w:szCs w:val="28"/>
        </w:rPr>
        <w:t>Bank</w:t>
      </w:r>
      <w:r w:rsidR="001F6639" w:rsidRPr="001F6639">
        <w:rPr>
          <w:rFonts w:ascii="Bookman Old Style" w:hAnsi="Bookman Old Style" w:cs="Times New Roman"/>
          <w:sz w:val="28"/>
          <w:szCs w:val="28"/>
          <w:lang w:val="el-GR"/>
        </w:rPr>
        <w:t xml:space="preserve"> </w:t>
      </w:r>
      <w:r w:rsidR="001F6639">
        <w:rPr>
          <w:rFonts w:ascii="Bookman Old Style" w:hAnsi="Bookman Old Style" w:cs="Times New Roman"/>
          <w:sz w:val="28"/>
          <w:szCs w:val="28"/>
          <w:lang w:val="el-GR"/>
        </w:rPr>
        <w:t xml:space="preserve">και άλλους 12 ενάγοντες </w:t>
      </w:r>
      <w:r>
        <w:rPr>
          <w:rFonts w:ascii="Bookman Old Style" w:hAnsi="Bookman Old Style" w:cs="Times New Roman"/>
          <w:sz w:val="28"/>
          <w:szCs w:val="28"/>
          <w:lang w:val="el-GR"/>
        </w:rPr>
        <w:t>εναντίον</w:t>
      </w:r>
      <w:r w:rsidR="001F6639">
        <w:rPr>
          <w:rFonts w:ascii="Bookman Old Style" w:hAnsi="Bookman Old Style" w:cs="Times New Roman"/>
          <w:sz w:val="28"/>
          <w:szCs w:val="28"/>
          <w:lang w:val="el-GR"/>
        </w:rPr>
        <w:t>, μεταξύ άλλων,</w:t>
      </w:r>
      <w:r>
        <w:rPr>
          <w:rFonts w:ascii="Bookman Old Style" w:hAnsi="Bookman Old Style" w:cs="Times New Roman"/>
          <w:sz w:val="28"/>
          <w:szCs w:val="28"/>
          <w:lang w:val="el-GR"/>
        </w:rPr>
        <w:t xml:space="preserve"> των </w:t>
      </w:r>
      <w:proofErr w:type="spellStart"/>
      <w:r>
        <w:rPr>
          <w:rFonts w:ascii="Bookman Old Style" w:hAnsi="Bookman Old Style" w:cs="Times New Roman"/>
          <w:sz w:val="28"/>
          <w:szCs w:val="28"/>
          <w:lang w:val="el-GR"/>
        </w:rPr>
        <w:t>Αιτητών</w:t>
      </w:r>
      <w:proofErr w:type="spellEnd"/>
      <w:r>
        <w:rPr>
          <w:rFonts w:ascii="Bookman Old Style" w:hAnsi="Bookman Old Style" w:cs="Times New Roman"/>
          <w:sz w:val="28"/>
          <w:szCs w:val="28"/>
          <w:lang w:val="el-GR"/>
        </w:rPr>
        <w:t xml:space="preserve">, εκεί </w:t>
      </w:r>
      <w:r w:rsidR="004644F1">
        <w:rPr>
          <w:rFonts w:ascii="Bookman Old Style" w:hAnsi="Bookman Old Style" w:cs="Times New Roman"/>
          <w:sz w:val="28"/>
          <w:szCs w:val="28"/>
          <w:lang w:val="el-GR"/>
        </w:rPr>
        <w:t>εναγόμενων</w:t>
      </w:r>
      <w:r>
        <w:rPr>
          <w:rFonts w:ascii="Bookman Old Style" w:hAnsi="Bookman Old Style" w:cs="Times New Roman"/>
          <w:sz w:val="28"/>
          <w:szCs w:val="28"/>
          <w:lang w:val="el-GR"/>
        </w:rPr>
        <w:t>. Στα πλαίσια της αγωγής οι Αιτητές καταχώρισαν υπεράσπιση και ανταπαίτηση και λίγες μέρες αργότερα</w:t>
      </w:r>
      <w:r w:rsidR="000754A5">
        <w:rPr>
          <w:rFonts w:ascii="Bookman Old Style" w:hAnsi="Bookman Old Style" w:cs="Times New Roman"/>
          <w:sz w:val="28"/>
          <w:szCs w:val="28"/>
          <w:lang w:val="el-GR"/>
        </w:rPr>
        <w:t>, ήτοι στις 18.7.2023,</w:t>
      </w:r>
      <w:r>
        <w:rPr>
          <w:rFonts w:ascii="Bookman Old Style" w:hAnsi="Bookman Old Style" w:cs="Times New Roman"/>
          <w:sz w:val="28"/>
          <w:szCs w:val="28"/>
          <w:lang w:val="el-GR"/>
        </w:rPr>
        <w:t xml:space="preserve"> μονομερή αίτηση με την οποία ζητούσαν την έκδοση προσωρινών διαταγμάτων με τα οποία να απαγορεύεται στους ενάγοντες η πώληση, μεταβίβαση, αποξένωση ή επιβάρυνση των εκεί αναφερόμενων ακινήτων μέχρι την εκδίκαση της αγωγής και ή ανταπαίτησης και ή μέχρι νεότερης διαταγής του Δικαστηρίου. Το Δικαστήριο το οποίο επιλήφθηκε της αίτησης </w:t>
      </w:r>
      <w:r w:rsidR="00C427D9">
        <w:rPr>
          <w:rFonts w:ascii="Bookman Old Style" w:hAnsi="Bookman Old Style" w:cs="Times New Roman"/>
          <w:sz w:val="28"/>
          <w:szCs w:val="28"/>
          <w:lang w:val="el-GR"/>
        </w:rPr>
        <w:t xml:space="preserve">(το κατώτερο Δικαστήριο) </w:t>
      </w:r>
      <w:r>
        <w:rPr>
          <w:rFonts w:ascii="Bookman Old Style" w:hAnsi="Bookman Old Style" w:cs="Times New Roman"/>
          <w:sz w:val="28"/>
          <w:szCs w:val="28"/>
          <w:lang w:val="el-GR"/>
        </w:rPr>
        <w:t xml:space="preserve">διέταξε την επίδοση αυτής. </w:t>
      </w:r>
      <w:r w:rsidR="00AF46B0">
        <w:rPr>
          <w:rFonts w:ascii="Bookman Old Style" w:hAnsi="Bookman Old Style" w:cs="Times New Roman"/>
          <w:sz w:val="28"/>
          <w:szCs w:val="28"/>
          <w:lang w:val="el-GR"/>
        </w:rPr>
        <w:t>Αφού καταχωρίστηκε ένσταση, τ</w:t>
      </w:r>
      <w:r w:rsidR="00705256">
        <w:rPr>
          <w:rFonts w:ascii="Bookman Old Style" w:hAnsi="Bookman Old Style" w:cs="Times New Roman"/>
          <w:sz w:val="28"/>
          <w:szCs w:val="28"/>
          <w:lang w:val="el-GR"/>
        </w:rPr>
        <w:t xml:space="preserve">ο </w:t>
      </w:r>
      <w:r w:rsidR="00C427D9">
        <w:rPr>
          <w:rFonts w:ascii="Bookman Old Style" w:hAnsi="Bookman Old Style" w:cs="Times New Roman"/>
          <w:sz w:val="28"/>
          <w:szCs w:val="28"/>
          <w:lang w:val="el-GR"/>
        </w:rPr>
        <w:t xml:space="preserve">κατώτερο </w:t>
      </w:r>
      <w:r w:rsidR="00705256">
        <w:rPr>
          <w:rFonts w:ascii="Bookman Old Style" w:hAnsi="Bookman Old Style" w:cs="Times New Roman"/>
          <w:sz w:val="28"/>
          <w:szCs w:val="28"/>
          <w:lang w:val="el-GR"/>
        </w:rPr>
        <w:t xml:space="preserve">Δικαστήριο εκδίκασε την αίτηση και </w:t>
      </w:r>
      <w:r>
        <w:rPr>
          <w:rFonts w:ascii="Bookman Old Style" w:hAnsi="Bookman Old Style" w:cs="Times New Roman"/>
          <w:sz w:val="28"/>
          <w:szCs w:val="28"/>
          <w:lang w:val="el-GR"/>
        </w:rPr>
        <w:t xml:space="preserve">επιφύλαξε την ενδιάμεση απόφαση του στις 9.8.2023. Παρά ταύτα, οι ενάγοντες προχώρησαν σε </w:t>
      </w:r>
      <w:r w:rsidR="00516571">
        <w:rPr>
          <w:rFonts w:ascii="Bookman Old Style" w:hAnsi="Bookman Old Style" w:cs="Times New Roman"/>
          <w:sz w:val="28"/>
          <w:szCs w:val="28"/>
          <w:lang w:val="el-GR"/>
        </w:rPr>
        <w:t xml:space="preserve">διαδικασία πώλησης </w:t>
      </w:r>
      <w:r>
        <w:rPr>
          <w:rFonts w:ascii="Bookman Old Style" w:hAnsi="Bookman Old Style" w:cs="Times New Roman"/>
          <w:sz w:val="28"/>
          <w:szCs w:val="28"/>
          <w:lang w:val="el-GR"/>
        </w:rPr>
        <w:t xml:space="preserve">των υπό κρίση ακινήτων </w:t>
      </w:r>
      <w:r w:rsidR="00516571">
        <w:rPr>
          <w:rFonts w:ascii="Bookman Old Style" w:hAnsi="Bookman Old Style" w:cs="Times New Roman"/>
          <w:sz w:val="28"/>
          <w:szCs w:val="28"/>
          <w:lang w:val="el-GR"/>
        </w:rPr>
        <w:t xml:space="preserve">με πλειστηριασμό </w:t>
      </w:r>
      <w:r>
        <w:rPr>
          <w:rFonts w:ascii="Bookman Old Style" w:hAnsi="Bookman Old Style" w:cs="Times New Roman"/>
          <w:sz w:val="28"/>
          <w:szCs w:val="28"/>
          <w:lang w:val="el-GR"/>
        </w:rPr>
        <w:t xml:space="preserve">και έτσι στις 24.8.2023 οι Αιτητές καταχώρισαν μονομερή αίτηση με την οποία ζητούσαν την έκδοση προσωρινού διατάγματος απαγόρευσης πώλησης, μεταβίβασης, αποξένωσης ή επιβάρυνσης των εν λόγω ακινήτων μέχρι την έκδοση απόφασης στην αίτηση </w:t>
      </w:r>
      <w:proofErr w:type="spellStart"/>
      <w:r>
        <w:rPr>
          <w:rFonts w:ascii="Bookman Old Style" w:hAnsi="Bookman Old Style" w:cs="Times New Roman"/>
          <w:sz w:val="28"/>
          <w:szCs w:val="28"/>
          <w:lang w:val="el-GR"/>
        </w:rPr>
        <w:t>ημερ</w:t>
      </w:r>
      <w:proofErr w:type="spellEnd"/>
      <w:r>
        <w:rPr>
          <w:rFonts w:ascii="Bookman Old Style" w:hAnsi="Bookman Old Style" w:cs="Times New Roman"/>
          <w:sz w:val="28"/>
          <w:szCs w:val="28"/>
          <w:lang w:val="el-GR"/>
        </w:rPr>
        <w:t xml:space="preserve">. 18.7.2023. </w:t>
      </w:r>
      <w:r w:rsidR="00AF46B0">
        <w:rPr>
          <w:rFonts w:ascii="Bookman Old Style" w:hAnsi="Bookman Old Style" w:cs="Times New Roman"/>
          <w:sz w:val="28"/>
          <w:szCs w:val="28"/>
          <w:lang w:val="el-GR"/>
        </w:rPr>
        <w:t xml:space="preserve">Στις 28.8.2023 το </w:t>
      </w:r>
      <w:r w:rsidR="00C427D9">
        <w:rPr>
          <w:rFonts w:ascii="Bookman Old Style" w:hAnsi="Bookman Old Style" w:cs="Times New Roman"/>
          <w:sz w:val="28"/>
          <w:szCs w:val="28"/>
          <w:lang w:val="el-GR"/>
        </w:rPr>
        <w:t xml:space="preserve">κατώτερο </w:t>
      </w:r>
      <w:r w:rsidR="00AF46B0">
        <w:rPr>
          <w:rFonts w:ascii="Bookman Old Style" w:hAnsi="Bookman Old Style" w:cs="Times New Roman"/>
          <w:sz w:val="28"/>
          <w:szCs w:val="28"/>
          <w:lang w:val="el-GR"/>
        </w:rPr>
        <w:t xml:space="preserve">Δικαστήριο (υπό άλλη σύνθεση) που εξέτασε την αίτηση, εξέδωσε μονομερώς το αιτούμενο προσωρινό διάταγμα. Η αίτηση </w:t>
      </w:r>
      <w:proofErr w:type="spellStart"/>
      <w:r w:rsidR="00AF46B0">
        <w:rPr>
          <w:rFonts w:ascii="Bookman Old Style" w:hAnsi="Bookman Old Style" w:cs="Times New Roman"/>
          <w:sz w:val="28"/>
          <w:szCs w:val="28"/>
          <w:lang w:val="el-GR"/>
        </w:rPr>
        <w:t>ημερ</w:t>
      </w:r>
      <w:proofErr w:type="spellEnd"/>
      <w:r w:rsidR="00AF46B0">
        <w:rPr>
          <w:rFonts w:ascii="Bookman Old Style" w:hAnsi="Bookman Old Style" w:cs="Times New Roman"/>
          <w:sz w:val="28"/>
          <w:szCs w:val="28"/>
          <w:lang w:val="el-GR"/>
        </w:rPr>
        <w:t>. 2</w:t>
      </w:r>
      <w:r w:rsidR="00B138A7">
        <w:rPr>
          <w:rFonts w:ascii="Bookman Old Style" w:hAnsi="Bookman Old Style" w:cs="Times New Roman"/>
          <w:sz w:val="28"/>
          <w:szCs w:val="28"/>
          <w:lang w:val="el-GR"/>
        </w:rPr>
        <w:t>4</w:t>
      </w:r>
      <w:r w:rsidR="00AF46B0">
        <w:rPr>
          <w:rFonts w:ascii="Bookman Old Style" w:hAnsi="Bookman Old Style" w:cs="Times New Roman"/>
          <w:sz w:val="28"/>
          <w:szCs w:val="28"/>
          <w:lang w:val="el-GR"/>
        </w:rPr>
        <w:t xml:space="preserve">.8.2023 είναι ορισμένη για οδηγίες στις 24.1.2024, με οδηγίες για την καταχώριση ένστασης. Στις 29.11.2023, ενόσω η απόφαση στην αίτηση </w:t>
      </w:r>
      <w:proofErr w:type="spellStart"/>
      <w:r w:rsidR="00AF46B0">
        <w:rPr>
          <w:rFonts w:ascii="Bookman Old Style" w:hAnsi="Bookman Old Style" w:cs="Times New Roman"/>
          <w:sz w:val="28"/>
          <w:szCs w:val="28"/>
          <w:lang w:val="el-GR"/>
        </w:rPr>
        <w:t>ημερ</w:t>
      </w:r>
      <w:proofErr w:type="spellEnd"/>
      <w:r w:rsidR="00AF46B0">
        <w:rPr>
          <w:rFonts w:ascii="Bookman Old Style" w:hAnsi="Bookman Old Style" w:cs="Times New Roman"/>
          <w:sz w:val="28"/>
          <w:szCs w:val="28"/>
          <w:lang w:val="el-GR"/>
        </w:rPr>
        <w:t xml:space="preserve">. 18.7.2023 δεν είχε ακόμη </w:t>
      </w:r>
      <w:r w:rsidR="00D912BD">
        <w:rPr>
          <w:rFonts w:ascii="Bookman Old Style" w:hAnsi="Bookman Old Style" w:cs="Times New Roman"/>
          <w:sz w:val="28"/>
          <w:szCs w:val="28"/>
          <w:lang w:val="el-GR"/>
        </w:rPr>
        <w:t>εκ</w:t>
      </w:r>
      <w:r w:rsidR="00AF46B0">
        <w:rPr>
          <w:rFonts w:ascii="Bookman Old Style" w:hAnsi="Bookman Old Style" w:cs="Times New Roman"/>
          <w:sz w:val="28"/>
          <w:szCs w:val="28"/>
          <w:lang w:val="el-GR"/>
        </w:rPr>
        <w:t xml:space="preserve">δοθεί, οι Αιτητές καταχώρισαν αίτηση για </w:t>
      </w:r>
      <w:proofErr w:type="spellStart"/>
      <w:r w:rsidR="00AF46B0">
        <w:rPr>
          <w:rFonts w:ascii="Bookman Old Style" w:hAnsi="Bookman Old Style" w:cs="Times New Roman"/>
          <w:sz w:val="28"/>
          <w:szCs w:val="28"/>
          <w:lang w:val="el-GR"/>
        </w:rPr>
        <w:t>επανάνοιγμα</w:t>
      </w:r>
      <w:proofErr w:type="spellEnd"/>
      <w:r w:rsidR="00AF46B0">
        <w:rPr>
          <w:rFonts w:ascii="Bookman Old Style" w:hAnsi="Bookman Old Style" w:cs="Times New Roman"/>
          <w:sz w:val="28"/>
          <w:szCs w:val="28"/>
          <w:lang w:val="el-GR"/>
        </w:rPr>
        <w:t xml:space="preserve"> της εν λόγω αίτησης και άδεια για καταχώριση συμπληρωματικής ένορκης δήλωσης</w:t>
      </w:r>
      <w:r w:rsidR="00D912BD">
        <w:rPr>
          <w:rFonts w:ascii="Bookman Old Style" w:hAnsi="Bookman Old Style" w:cs="Times New Roman"/>
          <w:sz w:val="28"/>
          <w:szCs w:val="28"/>
          <w:lang w:val="el-GR"/>
        </w:rPr>
        <w:t>,</w:t>
      </w:r>
      <w:r w:rsidR="00AF46B0">
        <w:rPr>
          <w:rFonts w:ascii="Bookman Old Style" w:hAnsi="Bookman Old Style" w:cs="Times New Roman"/>
          <w:sz w:val="28"/>
          <w:szCs w:val="28"/>
          <w:lang w:val="el-GR"/>
        </w:rPr>
        <w:t xml:space="preserve"> με σκοπό την παρουσίαση μαρτυρίας αναφορικά με γεγονότα που </w:t>
      </w:r>
      <w:r w:rsidR="008C4FAF">
        <w:rPr>
          <w:rFonts w:ascii="Bookman Old Style" w:hAnsi="Bookman Old Style" w:cs="Times New Roman"/>
          <w:sz w:val="28"/>
          <w:szCs w:val="28"/>
          <w:lang w:val="el-GR"/>
        </w:rPr>
        <w:t xml:space="preserve">κατ’ ισχυρισμό </w:t>
      </w:r>
      <w:r w:rsidR="00AF46B0">
        <w:rPr>
          <w:rFonts w:ascii="Bookman Old Style" w:hAnsi="Bookman Old Style" w:cs="Times New Roman"/>
          <w:sz w:val="28"/>
          <w:szCs w:val="28"/>
          <w:lang w:val="el-GR"/>
        </w:rPr>
        <w:t xml:space="preserve">μεσολάβησαν από την επιφύλαξη της απόφασης μέχρι και την ημερομηνία καταχώρισης της αίτησης. Αυτά, πάντοτε κατ’ ισχυρισμό των </w:t>
      </w:r>
      <w:proofErr w:type="spellStart"/>
      <w:r w:rsidR="00AF46B0">
        <w:rPr>
          <w:rFonts w:ascii="Bookman Old Style" w:hAnsi="Bookman Old Style" w:cs="Times New Roman"/>
          <w:sz w:val="28"/>
          <w:szCs w:val="28"/>
          <w:lang w:val="el-GR"/>
        </w:rPr>
        <w:t>Αιτητών</w:t>
      </w:r>
      <w:proofErr w:type="spellEnd"/>
      <w:r w:rsidR="00AF46B0">
        <w:rPr>
          <w:rFonts w:ascii="Bookman Old Style" w:hAnsi="Bookman Old Style" w:cs="Times New Roman"/>
          <w:sz w:val="28"/>
          <w:szCs w:val="28"/>
          <w:lang w:val="el-GR"/>
        </w:rPr>
        <w:t xml:space="preserve">, καταδεικνύουν τέτοια συμπεριφορά εκ μέρους των εναγόντων η οποία και αποτελεί καθοριστικό παράγοντα ως προς την επιτυχία της αίτησης. </w:t>
      </w:r>
      <w:r w:rsidR="00D51231">
        <w:rPr>
          <w:rFonts w:ascii="Bookman Old Style" w:hAnsi="Bookman Old Style" w:cs="Times New Roman"/>
          <w:sz w:val="28"/>
          <w:szCs w:val="28"/>
          <w:lang w:val="el-GR"/>
        </w:rPr>
        <w:t xml:space="preserve">Το </w:t>
      </w:r>
      <w:r w:rsidR="00C427D9">
        <w:rPr>
          <w:rFonts w:ascii="Bookman Old Style" w:hAnsi="Bookman Old Style" w:cs="Times New Roman"/>
          <w:sz w:val="28"/>
          <w:szCs w:val="28"/>
          <w:lang w:val="el-GR"/>
        </w:rPr>
        <w:t xml:space="preserve">κατώτερο </w:t>
      </w:r>
      <w:r w:rsidR="00D51231">
        <w:rPr>
          <w:rFonts w:ascii="Bookman Old Style" w:hAnsi="Bookman Old Style" w:cs="Times New Roman"/>
          <w:sz w:val="28"/>
          <w:szCs w:val="28"/>
          <w:lang w:val="el-GR"/>
        </w:rPr>
        <w:t xml:space="preserve">Δικαστήριο προχώρησε στην ακρόαση της αίτησης χωρίς να δώσει οδηγίες για την καταχώριση ένστασης και εξέδωσε την υπό κρίση ενδιάμεση απόφαση του στις 14.12.2023 με την οποία απέρριψε την αίτηση. </w:t>
      </w:r>
    </w:p>
    <w:p w14:paraId="26C175AB" w14:textId="77777777" w:rsidR="00D51231" w:rsidRDefault="00D51231" w:rsidP="004644F1">
      <w:pPr>
        <w:spacing w:before="240" w:line="480" w:lineRule="auto"/>
        <w:ind w:firstLine="567"/>
        <w:jc w:val="both"/>
        <w:rPr>
          <w:rFonts w:ascii="Bookman Old Style" w:hAnsi="Bookman Old Style" w:cs="Times New Roman"/>
          <w:sz w:val="28"/>
          <w:szCs w:val="28"/>
          <w:lang w:val="el-GR"/>
        </w:rPr>
      </w:pPr>
      <w:r>
        <w:rPr>
          <w:rFonts w:ascii="Bookman Old Style" w:hAnsi="Bookman Old Style" w:cs="Times New Roman"/>
          <w:sz w:val="28"/>
          <w:szCs w:val="28"/>
          <w:lang w:val="el-GR"/>
        </w:rPr>
        <w:t>Οι λόγοι στους οποίους στηρίζεται η Αίτηση συνοψίζονται ως ακολούθως</w:t>
      </w:r>
      <w:r w:rsidRPr="00D51231">
        <w:rPr>
          <w:rFonts w:ascii="Bookman Old Style" w:hAnsi="Bookman Old Style" w:cs="Times New Roman"/>
          <w:sz w:val="28"/>
          <w:szCs w:val="28"/>
          <w:lang w:val="el-GR"/>
        </w:rPr>
        <w:t>:</w:t>
      </w:r>
    </w:p>
    <w:p w14:paraId="3987DCBB" w14:textId="2B5EDE7A" w:rsidR="00486891" w:rsidRDefault="00486891" w:rsidP="004644F1">
      <w:pPr>
        <w:pStyle w:val="ListParagraph"/>
        <w:numPr>
          <w:ilvl w:val="0"/>
          <w:numId w:val="3"/>
        </w:numPr>
        <w:tabs>
          <w:tab w:val="left" w:pos="1134"/>
        </w:tabs>
        <w:spacing w:before="240" w:line="480" w:lineRule="auto"/>
        <w:ind w:left="567" w:firstLine="0"/>
        <w:jc w:val="both"/>
        <w:rPr>
          <w:rFonts w:ascii="Bookman Old Style" w:hAnsi="Bookman Old Style" w:cs="Times New Roman"/>
          <w:sz w:val="28"/>
          <w:szCs w:val="28"/>
          <w:lang w:val="el-GR"/>
        </w:rPr>
      </w:pPr>
      <w:r>
        <w:rPr>
          <w:rFonts w:ascii="Bookman Old Style" w:hAnsi="Bookman Old Style" w:cs="Times New Roman"/>
          <w:sz w:val="28"/>
          <w:szCs w:val="28"/>
          <w:lang w:val="el-GR"/>
        </w:rPr>
        <w:t>Τ</w:t>
      </w:r>
      <w:r w:rsidR="00D51231" w:rsidRPr="00486891">
        <w:rPr>
          <w:rFonts w:ascii="Bookman Old Style" w:hAnsi="Bookman Old Style" w:cs="Times New Roman"/>
          <w:sz w:val="28"/>
          <w:szCs w:val="28"/>
          <w:lang w:val="el-GR"/>
        </w:rPr>
        <w:t xml:space="preserve">ο </w:t>
      </w:r>
      <w:r w:rsidR="00C427D9">
        <w:rPr>
          <w:rFonts w:ascii="Bookman Old Style" w:hAnsi="Bookman Old Style" w:cs="Times New Roman"/>
          <w:sz w:val="28"/>
          <w:szCs w:val="28"/>
          <w:lang w:val="el-GR"/>
        </w:rPr>
        <w:t>κατώτερο</w:t>
      </w:r>
      <w:r w:rsidR="00C427D9" w:rsidRPr="00486891">
        <w:rPr>
          <w:rFonts w:ascii="Bookman Old Style" w:hAnsi="Bookman Old Style" w:cs="Times New Roman"/>
          <w:sz w:val="28"/>
          <w:szCs w:val="28"/>
          <w:lang w:val="el-GR"/>
        </w:rPr>
        <w:t xml:space="preserve"> </w:t>
      </w:r>
      <w:r w:rsidR="00D51231" w:rsidRPr="00486891">
        <w:rPr>
          <w:rFonts w:ascii="Bookman Old Style" w:hAnsi="Bookman Old Style" w:cs="Times New Roman"/>
          <w:sz w:val="28"/>
          <w:szCs w:val="28"/>
          <w:lang w:val="el-GR"/>
        </w:rPr>
        <w:t xml:space="preserve">Δικαστήριο δεν αξιολόγησε τη θέση των </w:t>
      </w:r>
      <w:proofErr w:type="spellStart"/>
      <w:r w:rsidR="00D51231" w:rsidRPr="00486891">
        <w:rPr>
          <w:rFonts w:ascii="Bookman Old Style" w:hAnsi="Bookman Old Style" w:cs="Times New Roman"/>
          <w:sz w:val="28"/>
          <w:szCs w:val="28"/>
          <w:lang w:val="el-GR"/>
        </w:rPr>
        <w:t>Αιτητών</w:t>
      </w:r>
      <w:proofErr w:type="spellEnd"/>
      <w:r w:rsidR="00D51231" w:rsidRPr="00486891">
        <w:rPr>
          <w:rFonts w:ascii="Bookman Old Style" w:hAnsi="Bookman Old Style" w:cs="Times New Roman"/>
          <w:sz w:val="28"/>
          <w:szCs w:val="28"/>
          <w:lang w:val="el-GR"/>
        </w:rPr>
        <w:t xml:space="preserve"> ότι το </w:t>
      </w:r>
      <w:proofErr w:type="spellStart"/>
      <w:r w:rsidR="00D51231" w:rsidRPr="00486891">
        <w:rPr>
          <w:rFonts w:ascii="Bookman Old Style" w:hAnsi="Bookman Old Style" w:cs="Times New Roman"/>
          <w:sz w:val="28"/>
          <w:szCs w:val="28"/>
          <w:lang w:val="el-GR"/>
        </w:rPr>
        <w:t>επανάνοιγμα</w:t>
      </w:r>
      <w:proofErr w:type="spellEnd"/>
      <w:r w:rsidR="00D51231" w:rsidRPr="00486891">
        <w:rPr>
          <w:rFonts w:ascii="Bookman Old Style" w:hAnsi="Bookman Old Style" w:cs="Times New Roman"/>
          <w:sz w:val="28"/>
          <w:szCs w:val="28"/>
          <w:lang w:val="el-GR"/>
        </w:rPr>
        <w:t xml:space="preserve"> αποσκοπούσε στην προσκόμιση μαρτυρίας για τη συμπεριφορά των εναγόντων, πλήττοντας έτσι το δικαίωμα τ</w:t>
      </w:r>
      <w:r w:rsidR="00EB6BFB">
        <w:rPr>
          <w:rFonts w:ascii="Bookman Old Style" w:hAnsi="Bookman Old Style" w:cs="Times New Roman"/>
          <w:sz w:val="28"/>
          <w:szCs w:val="28"/>
          <w:lang w:val="el-GR"/>
        </w:rPr>
        <w:t xml:space="preserve">ων </w:t>
      </w:r>
      <w:proofErr w:type="spellStart"/>
      <w:r w:rsidR="00EB6BFB">
        <w:rPr>
          <w:rFonts w:ascii="Bookman Old Style" w:hAnsi="Bookman Old Style" w:cs="Times New Roman"/>
          <w:sz w:val="28"/>
          <w:szCs w:val="28"/>
          <w:lang w:val="el-GR"/>
        </w:rPr>
        <w:t>Αιτητών</w:t>
      </w:r>
      <w:proofErr w:type="spellEnd"/>
      <w:r w:rsidR="00D51231" w:rsidRPr="00486891">
        <w:rPr>
          <w:rFonts w:ascii="Bookman Old Style" w:hAnsi="Bookman Old Style" w:cs="Times New Roman"/>
          <w:sz w:val="28"/>
          <w:szCs w:val="28"/>
          <w:lang w:val="el-GR"/>
        </w:rPr>
        <w:t xml:space="preserve"> για δίκαιη δίκη και παραβιάζοντας τους κανόνες φυσικής δικαιοσύνης.</w:t>
      </w:r>
    </w:p>
    <w:p w14:paraId="66739406" w14:textId="48A07D08" w:rsidR="00D51231" w:rsidRDefault="004603E4" w:rsidP="004644F1">
      <w:pPr>
        <w:pStyle w:val="ListParagraph"/>
        <w:numPr>
          <w:ilvl w:val="0"/>
          <w:numId w:val="3"/>
        </w:numPr>
        <w:tabs>
          <w:tab w:val="left" w:pos="1134"/>
        </w:tabs>
        <w:spacing w:line="480" w:lineRule="auto"/>
        <w:ind w:left="567" w:firstLine="0"/>
        <w:jc w:val="both"/>
        <w:rPr>
          <w:rFonts w:ascii="Bookman Old Style" w:hAnsi="Bookman Old Style" w:cs="Times New Roman"/>
          <w:sz w:val="28"/>
          <w:szCs w:val="28"/>
          <w:lang w:val="el-GR"/>
        </w:rPr>
      </w:pPr>
      <w:r>
        <w:rPr>
          <w:rFonts w:ascii="Bookman Old Style" w:hAnsi="Bookman Old Style" w:cs="Times New Roman"/>
          <w:sz w:val="28"/>
          <w:szCs w:val="28"/>
          <w:lang w:val="el-GR"/>
        </w:rPr>
        <w:t xml:space="preserve"> </w:t>
      </w:r>
      <w:r w:rsidR="00486891">
        <w:rPr>
          <w:rFonts w:ascii="Bookman Old Style" w:hAnsi="Bookman Old Style" w:cs="Times New Roman"/>
          <w:sz w:val="28"/>
          <w:szCs w:val="28"/>
          <w:lang w:val="el-GR"/>
        </w:rPr>
        <w:t xml:space="preserve">Το </w:t>
      </w:r>
      <w:r w:rsidR="00C427D9">
        <w:rPr>
          <w:rFonts w:ascii="Bookman Old Style" w:hAnsi="Bookman Old Style" w:cs="Times New Roman"/>
          <w:sz w:val="28"/>
          <w:szCs w:val="28"/>
          <w:lang w:val="el-GR"/>
        </w:rPr>
        <w:t xml:space="preserve">κατώτερο </w:t>
      </w:r>
      <w:r w:rsidR="00486891">
        <w:rPr>
          <w:rFonts w:ascii="Bookman Old Style" w:hAnsi="Bookman Old Style" w:cs="Times New Roman"/>
          <w:sz w:val="28"/>
          <w:szCs w:val="28"/>
          <w:lang w:val="el-GR"/>
        </w:rPr>
        <w:t xml:space="preserve">Δικαστήριο υπερέβη την εξουσία του </w:t>
      </w:r>
      <w:r w:rsidR="00A64E58">
        <w:rPr>
          <w:rFonts w:ascii="Bookman Old Style" w:hAnsi="Bookman Old Style" w:cs="Times New Roman"/>
          <w:sz w:val="28"/>
          <w:szCs w:val="28"/>
          <w:lang w:val="el-GR"/>
        </w:rPr>
        <w:t xml:space="preserve">καθότι προχώρησε σε αξιολόγηση </w:t>
      </w:r>
      <w:r w:rsidR="009940D8">
        <w:rPr>
          <w:rFonts w:ascii="Bookman Old Style" w:hAnsi="Bookman Old Style" w:cs="Times New Roman"/>
          <w:sz w:val="28"/>
          <w:szCs w:val="28"/>
          <w:lang w:val="el-GR"/>
        </w:rPr>
        <w:t xml:space="preserve">των γεγονότων τα οποία επιχειρούνταν να παρουσιαστούν σε περίπτωση </w:t>
      </w:r>
      <w:proofErr w:type="spellStart"/>
      <w:r w:rsidR="009940D8">
        <w:rPr>
          <w:rFonts w:ascii="Bookman Old Style" w:hAnsi="Bookman Old Style" w:cs="Times New Roman"/>
          <w:sz w:val="28"/>
          <w:szCs w:val="28"/>
          <w:lang w:val="el-GR"/>
        </w:rPr>
        <w:t>επανανοίγματος</w:t>
      </w:r>
      <w:proofErr w:type="spellEnd"/>
      <w:r w:rsidR="009940D8">
        <w:rPr>
          <w:rFonts w:ascii="Bookman Old Style" w:hAnsi="Bookman Old Style" w:cs="Times New Roman"/>
          <w:sz w:val="28"/>
          <w:szCs w:val="28"/>
          <w:lang w:val="el-GR"/>
        </w:rPr>
        <w:t xml:space="preserve"> της αίτησης και σε ευρήματα, κάτι το οποίο αποτελεί έργο στα πλαίσια της αίτησης για προσωρινά διατάγματα και όχι της αίτησης για </w:t>
      </w:r>
      <w:proofErr w:type="spellStart"/>
      <w:r w:rsidR="009940D8">
        <w:rPr>
          <w:rFonts w:ascii="Bookman Old Style" w:hAnsi="Bookman Old Style" w:cs="Times New Roman"/>
          <w:sz w:val="28"/>
          <w:szCs w:val="28"/>
          <w:lang w:val="el-GR"/>
        </w:rPr>
        <w:t>επανάνοιγμα</w:t>
      </w:r>
      <w:proofErr w:type="spellEnd"/>
      <w:r w:rsidR="009940D8">
        <w:rPr>
          <w:rFonts w:ascii="Bookman Old Style" w:hAnsi="Bookman Old Style" w:cs="Times New Roman"/>
          <w:sz w:val="28"/>
          <w:szCs w:val="28"/>
          <w:lang w:val="el-GR"/>
        </w:rPr>
        <w:t xml:space="preserve">. </w:t>
      </w:r>
    </w:p>
    <w:p w14:paraId="5F9D9AD8" w14:textId="03FE28AB" w:rsidR="009940D8" w:rsidRDefault="009940D8" w:rsidP="004644F1">
      <w:pPr>
        <w:pStyle w:val="ListParagraph"/>
        <w:numPr>
          <w:ilvl w:val="0"/>
          <w:numId w:val="3"/>
        </w:numPr>
        <w:tabs>
          <w:tab w:val="left" w:pos="1134"/>
        </w:tabs>
        <w:spacing w:line="480" w:lineRule="auto"/>
        <w:ind w:left="567" w:firstLine="0"/>
        <w:jc w:val="both"/>
        <w:rPr>
          <w:rFonts w:ascii="Bookman Old Style" w:hAnsi="Bookman Old Style" w:cs="Times New Roman"/>
          <w:sz w:val="28"/>
          <w:szCs w:val="28"/>
          <w:lang w:val="el-GR"/>
        </w:rPr>
      </w:pPr>
      <w:r>
        <w:rPr>
          <w:rFonts w:ascii="Bookman Old Style" w:hAnsi="Bookman Old Style" w:cs="Times New Roman"/>
          <w:sz w:val="28"/>
          <w:szCs w:val="28"/>
          <w:lang w:val="el-GR"/>
        </w:rPr>
        <w:t xml:space="preserve">Λόγω του χρονικού διαστήματος που έχει παρέλθει από την επιφύλαξη της απόφασης, έχουν δημιουργηθεί νέα γεγονότα, με αποτέλεσμα οι Αιτητές να στερούνται του δικαιώματος να τα παρουσιάσουν, κάτι το οποίο αποτελεί πασιφανές νομικό σφάλμα. </w:t>
      </w:r>
    </w:p>
    <w:p w14:paraId="1A9844B3" w14:textId="2D2EE34E" w:rsidR="0096189E" w:rsidRPr="0096189E" w:rsidRDefault="00EA3DC8" w:rsidP="004644F1">
      <w:pPr>
        <w:spacing w:before="240" w:line="480" w:lineRule="auto"/>
        <w:ind w:firstLine="567"/>
        <w:jc w:val="both"/>
        <w:rPr>
          <w:rFonts w:ascii="Bookman Old Style" w:hAnsi="Bookman Old Style" w:cs="Times New Roman"/>
          <w:sz w:val="28"/>
          <w:szCs w:val="28"/>
          <w:lang w:val="el-GR"/>
        </w:rPr>
      </w:pPr>
      <w:r>
        <w:rPr>
          <w:rFonts w:ascii="Bookman Old Style" w:hAnsi="Bookman Old Style" w:cs="Times New Roman"/>
          <w:sz w:val="28"/>
          <w:szCs w:val="28"/>
          <w:lang w:val="el-GR"/>
        </w:rPr>
        <w:t xml:space="preserve">Οι Αιτητές ισχυρίζονται πως υπάρχουν εξαιρετικές περιστάσεις οι οποίες δικαιολογούν την έγκριση της παρούσας Αίτησης, για τον λόγο ότι σε περίπτωση έκδοσης ενδιάμεσης απόφασης με την οποία να απορρίπτεται η αίτηση </w:t>
      </w:r>
      <w:proofErr w:type="spellStart"/>
      <w:r>
        <w:rPr>
          <w:rFonts w:ascii="Bookman Old Style" w:hAnsi="Bookman Old Style" w:cs="Times New Roman"/>
          <w:sz w:val="28"/>
          <w:szCs w:val="28"/>
          <w:lang w:val="el-GR"/>
        </w:rPr>
        <w:t>ημερ</w:t>
      </w:r>
      <w:proofErr w:type="spellEnd"/>
      <w:r>
        <w:rPr>
          <w:rFonts w:ascii="Bookman Old Style" w:hAnsi="Bookman Old Style" w:cs="Times New Roman"/>
          <w:sz w:val="28"/>
          <w:szCs w:val="28"/>
          <w:lang w:val="el-GR"/>
        </w:rPr>
        <w:t xml:space="preserve">. 18.7.2023, τότε αυτομάτως ακυρώνεται και το προσωρινό διάταγμα </w:t>
      </w:r>
      <w:proofErr w:type="spellStart"/>
      <w:r>
        <w:rPr>
          <w:rFonts w:ascii="Bookman Old Style" w:hAnsi="Bookman Old Style" w:cs="Times New Roman"/>
          <w:sz w:val="28"/>
          <w:szCs w:val="28"/>
          <w:lang w:val="el-GR"/>
        </w:rPr>
        <w:t>ημερ</w:t>
      </w:r>
      <w:proofErr w:type="spellEnd"/>
      <w:r>
        <w:rPr>
          <w:rFonts w:ascii="Bookman Old Style" w:hAnsi="Bookman Old Style" w:cs="Times New Roman"/>
          <w:sz w:val="28"/>
          <w:szCs w:val="28"/>
          <w:lang w:val="el-GR"/>
        </w:rPr>
        <w:t xml:space="preserve">. 28.8.2023 και επομένως παρέχεται κάθε δυνατότητα πώλησης και ή αποξένωσης των ακινήτων από τους ενάγοντες. Αυτό, πάντοτε κατά τους Αιτητές, απολήγει σε παραβίαση των συνταγματικών θεμελιωδών δικαιωμάτων τους για ακρόαση, για πραγματική πρόσβαση στη δικαιοσύνη και για δίκαιη δίκη. Οι Αιτητές θεωρούν πως δεν έχουν οποιαδήποτε εναλλακτική άμεση και ουσιαστική θεραπεία και γι’ αυτό η Αίτηση θα πρέπει να εγκριθεί. </w:t>
      </w:r>
    </w:p>
    <w:p w14:paraId="0FCECE03" w14:textId="77777777" w:rsidR="0096189E" w:rsidRPr="003D3C1A" w:rsidRDefault="0096189E" w:rsidP="004644F1">
      <w:pPr>
        <w:spacing w:before="240" w:after="100" w:afterAutospacing="1" w:line="480" w:lineRule="auto"/>
        <w:ind w:firstLine="567"/>
        <w:jc w:val="both"/>
        <w:rPr>
          <w:rFonts w:ascii="Bookman Old Style" w:hAnsi="Bookman Old Style"/>
          <w:sz w:val="28"/>
          <w:szCs w:val="28"/>
          <w:lang w:val="el-GR"/>
        </w:rPr>
      </w:pPr>
      <w:r w:rsidRPr="003D3C1A">
        <w:rPr>
          <w:rFonts w:ascii="Bookman Old Style" w:hAnsi="Bookman Old Style"/>
          <w:sz w:val="28"/>
          <w:szCs w:val="28"/>
          <w:lang w:val="el-GR"/>
        </w:rPr>
        <w:t xml:space="preserve">Οι αρχές που διέπουν τη χορήγηση άδειας για καταχώριση αίτησης για έκδοση προνομιακού εντάλματος </w:t>
      </w:r>
      <w:r w:rsidRPr="003D3C1A">
        <w:rPr>
          <w:rFonts w:ascii="Bookman Old Style" w:hAnsi="Bookman Old Style"/>
          <w:sz w:val="28"/>
          <w:szCs w:val="28"/>
          <w:lang w:val="en-GB"/>
        </w:rPr>
        <w:t>Certiorari</w:t>
      </w:r>
      <w:r w:rsidRPr="003D3C1A">
        <w:rPr>
          <w:rFonts w:ascii="Bookman Old Style" w:hAnsi="Bookman Old Style"/>
          <w:sz w:val="28"/>
          <w:szCs w:val="28"/>
          <w:lang w:val="el-GR"/>
        </w:rPr>
        <w:t xml:space="preserve"> έχουν επανειλημμένα αναφερθεί στις αποφάσεις του Ανωτάτου Δικαστηρίου. Η υπόθεση </w:t>
      </w:r>
      <w:r w:rsidRPr="003D3C1A">
        <w:rPr>
          <w:rFonts w:ascii="Bookman Old Style" w:hAnsi="Bookman Old Style"/>
          <w:b/>
          <w:bCs/>
          <w:i/>
          <w:iCs/>
          <w:sz w:val="28"/>
          <w:szCs w:val="28"/>
          <w:lang w:val="el-GR"/>
        </w:rPr>
        <w:t xml:space="preserve">Αναφορικά με την Αίτηση του Πέτρου </w:t>
      </w:r>
      <w:proofErr w:type="spellStart"/>
      <w:r w:rsidRPr="003D3C1A">
        <w:rPr>
          <w:rFonts w:ascii="Bookman Old Style" w:hAnsi="Bookman Old Style"/>
          <w:b/>
          <w:bCs/>
          <w:i/>
          <w:iCs/>
          <w:sz w:val="28"/>
          <w:szCs w:val="28"/>
          <w:lang w:val="el-GR"/>
        </w:rPr>
        <w:t>Ευδόκα</w:t>
      </w:r>
      <w:proofErr w:type="spellEnd"/>
      <w:r w:rsidRPr="003D3C1A">
        <w:rPr>
          <w:rFonts w:ascii="Bookman Old Style" w:hAnsi="Bookman Old Style"/>
          <w:b/>
          <w:bCs/>
          <w:i/>
          <w:iCs/>
          <w:sz w:val="28"/>
          <w:szCs w:val="28"/>
          <w:lang w:val="el-GR"/>
        </w:rPr>
        <w:t xml:space="preserve"> (2016) 1(Γ) Α.Α.Δ. 3018 </w:t>
      </w:r>
      <w:r w:rsidRPr="003D3C1A">
        <w:rPr>
          <w:rFonts w:ascii="Bookman Old Style" w:hAnsi="Bookman Old Style"/>
          <w:sz w:val="28"/>
          <w:szCs w:val="28"/>
          <w:lang w:val="el-GR"/>
        </w:rPr>
        <w:t>περιέχει το ακόλουθο διαφωτιστικό απόσπασμα:</w:t>
      </w:r>
    </w:p>
    <w:p w14:paraId="0BC1F5AD" w14:textId="77777777" w:rsidR="0096189E" w:rsidRPr="002A3BF6" w:rsidRDefault="0096189E" w:rsidP="004644F1">
      <w:pPr>
        <w:pStyle w:val="apapaoi"/>
        <w:tabs>
          <w:tab w:val="left" w:pos="567"/>
        </w:tabs>
        <w:spacing w:before="0" w:beforeAutospacing="0" w:after="0" w:afterAutospacing="0"/>
        <w:ind w:left="567"/>
        <w:jc w:val="both"/>
        <w:rPr>
          <w:rFonts w:ascii="Bookman Old Style" w:hAnsi="Bookman Old Style"/>
          <w:i/>
          <w:iCs/>
          <w:color w:val="010000"/>
          <w:sz w:val="28"/>
          <w:szCs w:val="28"/>
          <w:lang w:val="el-GR"/>
        </w:rPr>
      </w:pPr>
      <w:r w:rsidRPr="001B17E3">
        <w:rPr>
          <w:rFonts w:ascii="Bookman Old Style" w:hAnsi="Bookman Old Style"/>
          <w:sz w:val="28"/>
          <w:szCs w:val="28"/>
          <w:lang w:val="el-GR"/>
        </w:rPr>
        <w:t>«</w:t>
      </w:r>
      <w:r w:rsidRPr="002A3BF6">
        <w:rPr>
          <w:rFonts w:ascii="Bookman Old Style" w:hAnsi="Bookman Old Style"/>
          <w:i/>
          <w:iCs/>
          <w:spacing w:val="-3"/>
          <w:sz w:val="28"/>
          <w:szCs w:val="28"/>
          <w:lang w:val="el-GR"/>
        </w:rPr>
        <w:t>Όπως επιτάσσει η νομολογία, για την παραχώρηση άδειας για την έκδοση προνομιακού εντάλματος</w:t>
      </w:r>
      <w:r>
        <w:rPr>
          <w:rFonts w:ascii="Bookman Old Style" w:hAnsi="Bookman Old Style"/>
          <w:i/>
          <w:iCs/>
          <w:spacing w:val="-3"/>
          <w:sz w:val="28"/>
          <w:szCs w:val="28"/>
          <w:lang w:val="el-GR"/>
        </w:rPr>
        <w:t xml:space="preserve"> </w:t>
      </w:r>
      <w:r w:rsidRPr="00E7678F">
        <w:rPr>
          <w:rFonts w:ascii="Bookman Old Style" w:hAnsi="Bookman Old Style"/>
          <w:i/>
          <w:iCs/>
          <w:spacing w:val="-3"/>
          <w:sz w:val="28"/>
          <w:szCs w:val="28"/>
        </w:rPr>
        <w:t>Certiorari</w:t>
      </w:r>
      <w:r w:rsidRPr="002A3BF6">
        <w:rPr>
          <w:rFonts w:ascii="Bookman Old Style" w:hAnsi="Bookman Old Style"/>
          <w:i/>
          <w:iCs/>
          <w:spacing w:val="-3"/>
          <w:sz w:val="28"/>
          <w:szCs w:val="28"/>
          <w:lang w:val="el-GR"/>
        </w:rPr>
        <w:t>,</w:t>
      </w:r>
      <w:r>
        <w:rPr>
          <w:rFonts w:ascii="Bookman Old Style" w:hAnsi="Bookman Old Style"/>
          <w:i/>
          <w:iCs/>
          <w:spacing w:val="-3"/>
          <w:sz w:val="28"/>
          <w:szCs w:val="28"/>
          <w:lang w:val="el-GR"/>
        </w:rPr>
        <w:t xml:space="preserve"> </w:t>
      </w:r>
      <w:r w:rsidRPr="002A3BF6">
        <w:rPr>
          <w:rFonts w:ascii="Bookman Old Style" w:hAnsi="Bookman Old Style"/>
          <w:i/>
          <w:iCs/>
          <w:spacing w:val="-3"/>
          <w:sz w:val="28"/>
          <w:szCs w:val="28"/>
          <w:lang w:val="el-GR"/>
        </w:rPr>
        <w:t>η διαδικασία δεν έχει, ως αντικείμενο, την αναθεώρηση της ορθότητας των αποφάσεων των κατώτερων δικαστηρίων. Ο έλεγχος αυτός ασκείται αποκλειστικά στο πλαίσιο της εφετειακής δικαιοδοσίας του Ανωτάτου Δικαστηρίου. Η αρχή επί της οποίας εδράζεται η δικαιοδοτική βάση εξέτασης αιτήσεων για παραχώρηση αδείας καταχώρισης προνομιακού εντάλματος, είναι η σύννομη άσκηση της δικαιοδοσίας</w:t>
      </w:r>
      <w:r w:rsidRPr="00E7678F">
        <w:rPr>
          <w:rFonts w:ascii="Bookman Old Style" w:hAnsi="Bookman Old Style"/>
          <w:i/>
          <w:iCs/>
          <w:spacing w:val="-3"/>
          <w:sz w:val="28"/>
          <w:szCs w:val="28"/>
          <w:lang w:val="el-GR"/>
        </w:rPr>
        <w:t xml:space="preserve"> </w:t>
      </w:r>
      <w:r w:rsidRPr="002A3BF6">
        <w:rPr>
          <w:rFonts w:ascii="Bookman Old Style" w:hAnsi="Bookman Old Style"/>
          <w:i/>
          <w:iCs/>
          <w:spacing w:val="-3"/>
          <w:sz w:val="28"/>
          <w:szCs w:val="28"/>
          <w:lang w:val="el-GR"/>
        </w:rPr>
        <w:t>του κατώτερου δικαστηρίου. (Βλ.</w:t>
      </w:r>
      <w:r>
        <w:rPr>
          <w:rFonts w:ascii="Bookman Old Style" w:hAnsi="Bookman Old Style"/>
          <w:i/>
          <w:iCs/>
          <w:spacing w:val="-3"/>
          <w:sz w:val="28"/>
          <w:szCs w:val="28"/>
          <w:lang w:val="el-GR"/>
        </w:rPr>
        <w:t xml:space="preserve"> </w:t>
      </w:r>
      <w:r w:rsidRPr="001B17E3">
        <w:rPr>
          <w:rFonts w:ascii="Bookman Old Style" w:hAnsi="Bookman Old Style"/>
          <w:b/>
          <w:bCs/>
          <w:i/>
          <w:iCs/>
          <w:spacing w:val="-3"/>
          <w:sz w:val="28"/>
          <w:szCs w:val="28"/>
        </w:rPr>
        <w:t>In</w:t>
      </w:r>
      <w:r>
        <w:rPr>
          <w:rFonts w:ascii="Bookman Old Style" w:hAnsi="Bookman Old Style"/>
          <w:b/>
          <w:bCs/>
          <w:i/>
          <w:iCs/>
          <w:spacing w:val="-3"/>
          <w:sz w:val="28"/>
          <w:szCs w:val="28"/>
          <w:lang w:val="el-GR"/>
        </w:rPr>
        <w:t xml:space="preserve"> </w:t>
      </w:r>
      <w:r w:rsidRPr="001B17E3">
        <w:rPr>
          <w:rFonts w:ascii="Bookman Old Style" w:hAnsi="Bookman Old Style"/>
          <w:b/>
          <w:bCs/>
          <w:i/>
          <w:iCs/>
          <w:spacing w:val="-3"/>
          <w:sz w:val="28"/>
          <w:szCs w:val="28"/>
        </w:rPr>
        <w:t>Re</w:t>
      </w:r>
      <w:r>
        <w:rPr>
          <w:rFonts w:ascii="Bookman Old Style" w:hAnsi="Bookman Old Style"/>
          <w:b/>
          <w:bCs/>
          <w:i/>
          <w:iCs/>
          <w:spacing w:val="-3"/>
          <w:sz w:val="28"/>
          <w:szCs w:val="28"/>
          <w:lang w:val="el-GR"/>
        </w:rPr>
        <w:t xml:space="preserve"> </w:t>
      </w:r>
      <w:r w:rsidRPr="001B17E3">
        <w:rPr>
          <w:rFonts w:ascii="Bookman Old Style" w:hAnsi="Bookman Old Style"/>
          <w:b/>
          <w:bCs/>
          <w:i/>
          <w:iCs/>
          <w:spacing w:val="-3"/>
          <w:sz w:val="28"/>
          <w:szCs w:val="28"/>
        </w:rPr>
        <w:t>Kakos</w:t>
      </w:r>
      <w:r>
        <w:rPr>
          <w:rFonts w:ascii="Bookman Old Style" w:hAnsi="Bookman Old Style"/>
          <w:b/>
          <w:bCs/>
          <w:i/>
          <w:iCs/>
          <w:spacing w:val="-3"/>
          <w:sz w:val="28"/>
          <w:szCs w:val="28"/>
          <w:lang w:val="el-GR"/>
        </w:rPr>
        <w:t xml:space="preserve"> </w:t>
      </w:r>
      <w:r w:rsidRPr="002A3BF6">
        <w:rPr>
          <w:rFonts w:ascii="Bookman Old Style" w:hAnsi="Bookman Old Style"/>
          <w:b/>
          <w:bCs/>
          <w:i/>
          <w:iCs/>
          <w:spacing w:val="-3"/>
          <w:sz w:val="28"/>
          <w:szCs w:val="28"/>
          <w:lang w:val="el-GR"/>
        </w:rPr>
        <w:t>(1985) 1</w:t>
      </w:r>
      <w:r>
        <w:rPr>
          <w:rFonts w:ascii="Bookman Old Style" w:hAnsi="Bookman Old Style"/>
          <w:b/>
          <w:bCs/>
          <w:i/>
          <w:iCs/>
          <w:spacing w:val="-3"/>
          <w:sz w:val="28"/>
          <w:szCs w:val="28"/>
          <w:lang w:val="el-GR"/>
        </w:rPr>
        <w:t xml:space="preserve"> </w:t>
      </w:r>
      <w:r w:rsidRPr="001B17E3">
        <w:rPr>
          <w:rFonts w:ascii="Bookman Old Style" w:hAnsi="Bookman Old Style"/>
          <w:b/>
          <w:bCs/>
          <w:i/>
          <w:iCs/>
          <w:spacing w:val="-3"/>
          <w:sz w:val="28"/>
          <w:szCs w:val="28"/>
        </w:rPr>
        <w:t>C</w:t>
      </w:r>
      <w:r w:rsidRPr="002A3BF6">
        <w:rPr>
          <w:rFonts w:ascii="Bookman Old Style" w:hAnsi="Bookman Old Style"/>
          <w:b/>
          <w:bCs/>
          <w:i/>
          <w:iCs/>
          <w:spacing w:val="-3"/>
          <w:sz w:val="28"/>
          <w:szCs w:val="28"/>
          <w:lang w:val="el-GR"/>
        </w:rPr>
        <w:t>.</w:t>
      </w:r>
      <w:r w:rsidRPr="001B17E3">
        <w:rPr>
          <w:rFonts w:ascii="Bookman Old Style" w:hAnsi="Bookman Old Style"/>
          <w:b/>
          <w:bCs/>
          <w:i/>
          <w:iCs/>
          <w:spacing w:val="-3"/>
          <w:sz w:val="28"/>
          <w:szCs w:val="28"/>
        </w:rPr>
        <w:t>L</w:t>
      </w:r>
      <w:r w:rsidRPr="002A3BF6">
        <w:rPr>
          <w:rFonts w:ascii="Bookman Old Style" w:hAnsi="Bookman Old Style"/>
          <w:b/>
          <w:bCs/>
          <w:i/>
          <w:iCs/>
          <w:spacing w:val="-3"/>
          <w:sz w:val="28"/>
          <w:szCs w:val="28"/>
          <w:lang w:val="el-GR"/>
        </w:rPr>
        <w:t>.</w:t>
      </w:r>
      <w:r w:rsidRPr="001B17E3">
        <w:rPr>
          <w:rFonts w:ascii="Bookman Old Style" w:hAnsi="Bookman Old Style"/>
          <w:b/>
          <w:bCs/>
          <w:i/>
          <w:iCs/>
          <w:spacing w:val="-3"/>
          <w:sz w:val="28"/>
          <w:szCs w:val="28"/>
        </w:rPr>
        <w:t>R</w:t>
      </w:r>
      <w:r w:rsidRPr="002A3BF6">
        <w:rPr>
          <w:rFonts w:ascii="Bookman Old Style" w:hAnsi="Bookman Old Style"/>
          <w:b/>
          <w:bCs/>
          <w:i/>
          <w:iCs/>
          <w:spacing w:val="-3"/>
          <w:sz w:val="28"/>
          <w:szCs w:val="28"/>
          <w:lang w:val="el-GR"/>
        </w:rPr>
        <w:t>. 250</w:t>
      </w:r>
      <w:r w:rsidRPr="002A3BF6">
        <w:rPr>
          <w:rFonts w:ascii="Bookman Old Style" w:hAnsi="Bookman Old Style"/>
          <w:i/>
          <w:iCs/>
          <w:spacing w:val="-3"/>
          <w:sz w:val="28"/>
          <w:szCs w:val="28"/>
          <w:lang w:val="el-GR"/>
        </w:rPr>
        <w:t>).</w:t>
      </w:r>
    </w:p>
    <w:p w14:paraId="2AFAA43F" w14:textId="77777777" w:rsidR="0096189E" w:rsidRPr="003D3C1A" w:rsidRDefault="0096189E" w:rsidP="002E6D50">
      <w:pPr>
        <w:pStyle w:val="ListParagraph"/>
        <w:tabs>
          <w:tab w:val="left" w:pos="567"/>
        </w:tabs>
        <w:spacing w:after="0" w:line="240" w:lineRule="auto"/>
        <w:ind w:left="283"/>
        <w:jc w:val="both"/>
        <w:rPr>
          <w:rFonts w:ascii="Bookman Old Style" w:eastAsia="Times New Roman" w:hAnsi="Bookman Old Style" w:cs="Times New Roman"/>
          <w:i/>
          <w:iCs/>
          <w:color w:val="010000"/>
          <w:kern w:val="0"/>
          <w:sz w:val="28"/>
          <w:szCs w:val="28"/>
          <w:lang w:val="el-GR"/>
          <w14:ligatures w14:val="none"/>
        </w:rPr>
      </w:pPr>
      <w:r w:rsidRPr="003D3C1A">
        <w:rPr>
          <w:rFonts w:ascii="Bookman Old Style" w:eastAsia="Times New Roman" w:hAnsi="Bookman Old Style" w:cs="Times New Roman"/>
          <w:i/>
          <w:iCs/>
          <w:spacing w:val="-3"/>
          <w:kern w:val="0"/>
          <w:sz w:val="28"/>
          <w:szCs w:val="28"/>
          <w14:ligatures w14:val="none"/>
        </w:rPr>
        <w:t> </w:t>
      </w:r>
    </w:p>
    <w:p w14:paraId="6C7BD9C7" w14:textId="77777777" w:rsidR="0096189E" w:rsidRPr="003D3C1A" w:rsidRDefault="0096189E" w:rsidP="004644F1">
      <w:pPr>
        <w:pStyle w:val="ListParagraph"/>
        <w:tabs>
          <w:tab w:val="left" w:pos="567"/>
        </w:tabs>
        <w:spacing w:after="0" w:line="240" w:lineRule="auto"/>
        <w:ind w:left="567"/>
        <w:jc w:val="both"/>
        <w:rPr>
          <w:rFonts w:ascii="Bookman Old Style" w:eastAsia="Times New Roman" w:hAnsi="Bookman Old Style" w:cs="Times New Roman"/>
          <w:i/>
          <w:iCs/>
          <w:color w:val="010000"/>
          <w:kern w:val="0"/>
          <w:sz w:val="28"/>
          <w:szCs w:val="28"/>
          <w:lang w:val="el-GR"/>
          <w14:ligatures w14:val="none"/>
        </w:rPr>
      </w:pPr>
      <w:r w:rsidRPr="003D3C1A">
        <w:rPr>
          <w:rFonts w:ascii="Bookman Old Style" w:eastAsia="Times New Roman" w:hAnsi="Bookman Old Style" w:cs="Times New Roman"/>
          <w:i/>
          <w:iCs/>
          <w:spacing w:val="-3"/>
          <w:kern w:val="0"/>
          <w:sz w:val="28"/>
          <w:szCs w:val="28"/>
          <w:lang w:val="el-GR"/>
          <w14:ligatures w14:val="none"/>
        </w:rPr>
        <w:t xml:space="preserve">Περαιτέρω, εξετάζοντας την πιθανότητα χορήγησης αδείας θα πρέπει ο </w:t>
      </w:r>
      <w:proofErr w:type="spellStart"/>
      <w:r w:rsidRPr="003D3C1A">
        <w:rPr>
          <w:rFonts w:ascii="Bookman Old Style" w:eastAsia="Times New Roman" w:hAnsi="Bookman Old Style" w:cs="Times New Roman"/>
          <w:i/>
          <w:iCs/>
          <w:spacing w:val="-3"/>
          <w:kern w:val="0"/>
          <w:sz w:val="28"/>
          <w:szCs w:val="28"/>
          <w:lang w:val="el-GR"/>
          <w14:ligatures w14:val="none"/>
        </w:rPr>
        <w:t>αιτητής</w:t>
      </w:r>
      <w:proofErr w:type="spellEnd"/>
      <w:r w:rsidRPr="003D3C1A">
        <w:rPr>
          <w:rFonts w:ascii="Bookman Old Style" w:eastAsia="Times New Roman" w:hAnsi="Bookman Old Style" w:cs="Times New Roman"/>
          <w:i/>
          <w:iCs/>
          <w:spacing w:val="-3"/>
          <w:kern w:val="0"/>
          <w:sz w:val="28"/>
          <w:szCs w:val="28"/>
          <w:lang w:val="el-GR"/>
          <w14:ligatures w14:val="none"/>
        </w:rPr>
        <w:t xml:space="preserve"> να τεκμηριώσει, εκ πρώτης όψεως, και αιτιολογήσει τη χορήγηση αδείας. (Βλ.</w:t>
      </w:r>
      <w:r w:rsidRPr="003D3C1A">
        <w:rPr>
          <w:rFonts w:ascii="Bookman Old Style" w:eastAsia="Times New Roman" w:hAnsi="Bookman Old Style" w:cs="Times New Roman"/>
          <w:i/>
          <w:iCs/>
          <w:spacing w:val="-3"/>
          <w:kern w:val="0"/>
          <w:sz w:val="28"/>
          <w:szCs w:val="28"/>
          <w14:ligatures w14:val="none"/>
        </w:rPr>
        <w:t> </w:t>
      </w:r>
      <w:proofErr w:type="spellStart"/>
      <w:r w:rsidRPr="003D3C1A">
        <w:rPr>
          <w:rFonts w:ascii="Bookman Old Style" w:eastAsia="Times New Roman" w:hAnsi="Bookman Old Style" w:cs="Times New Roman"/>
          <w:b/>
          <w:bCs/>
          <w:i/>
          <w:iCs/>
          <w:spacing w:val="-3"/>
          <w:kern w:val="0"/>
          <w:sz w:val="28"/>
          <w:szCs w:val="28"/>
          <w:lang w:val="el-GR"/>
          <w14:ligatures w14:val="none"/>
        </w:rPr>
        <w:t>Λυσιώτης</w:t>
      </w:r>
      <w:proofErr w:type="spellEnd"/>
      <w:r w:rsidRPr="003D3C1A">
        <w:rPr>
          <w:rFonts w:ascii="Bookman Old Style" w:eastAsia="Times New Roman" w:hAnsi="Bookman Old Style" w:cs="Times New Roman"/>
          <w:b/>
          <w:bCs/>
          <w:i/>
          <w:iCs/>
          <w:spacing w:val="-3"/>
          <w:kern w:val="0"/>
          <w:sz w:val="28"/>
          <w:szCs w:val="28"/>
          <w:lang w:val="el-GR"/>
          <w14:ligatures w14:val="none"/>
        </w:rPr>
        <w:t xml:space="preserve"> (1986) 1 Α.Α.Δ. 1696</w:t>
      </w:r>
      <w:r w:rsidRPr="003D3C1A">
        <w:rPr>
          <w:rFonts w:ascii="Bookman Old Style" w:eastAsia="Times New Roman" w:hAnsi="Bookman Old Style" w:cs="Times New Roman"/>
          <w:i/>
          <w:iCs/>
          <w:spacing w:val="-3"/>
          <w:kern w:val="0"/>
          <w:sz w:val="28"/>
          <w:szCs w:val="28"/>
          <w:lang w:val="el-GR"/>
          <w14:ligatures w14:val="none"/>
        </w:rPr>
        <w:t>).</w:t>
      </w:r>
    </w:p>
    <w:p w14:paraId="665E9FC7" w14:textId="77777777" w:rsidR="0096189E" w:rsidRPr="003D3C1A" w:rsidRDefault="0096189E" w:rsidP="004644F1">
      <w:pPr>
        <w:pStyle w:val="ListParagraph"/>
        <w:tabs>
          <w:tab w:val="left" w:pos="567"/>
        </w:tabs>
        <w:spacing w:after="0" w:line="240" w:lineRule="auto"/>
        <w:ind w:left="567"/>
        <w:jc w:val="both"/>
        <w:rPr>
          <w:rFonts w:ascii="Bookman Old Style" w:eastAsia="Times New Roman" w:hAnsi="Bookman Old Style" w:cs="Times New Roman"/>
          <w:i/>
          <w:iCs/>
          <w:color w:val="010000"/>
          <w:kern w:val="0"/>
          <w:sz w:val="28"/>
          <w:szCs w:val="28"/>
          <w:lang w:val="el-GR"/>
          <w14:ligatures w14:val="none"/>
        </w:rPr>
      </w:pPr>
      <w:r w:rsidRPr="003D3C1A">
        <w:rPr>
          <w:rFonts w:ascii="Bookman Old Style" w:eastAsia="Times New Roman" w:hAnsi="Bookman Old Style" w:cs="Times New Roman"/>
          <w:i/>
          <w:iCs/>
          <w:spacing w:val="-3"/>
          <w:kern w:val="0"/>
          <w:sz w:val="28"/>
          <w:szCs w:val="28"/>
          <w14:ligatures w14:val="none"/>
        </w:rPr>
        <w:t> </w:t>
      </w:r>
    </w:p>
    <w:p w14:paraId="57247221" w14:textId="77777777" w:rsidR="0096189E" w:rsidRPr="003D3C1A" w:rsidRDefault="0096189E" w:rsidP="004644F1">
      <w:pPr>
        <w:pStyle w:val="ListParagraph"/>
        <w:tabs>
          <w:tab w:val="left" w:pos="567"/>
        </w:tabs>
        <w:spacing w:after="0" w:line="240" w:lineRule="auto"/>
        <w:ind w:left="567"/>
        <w:jc w:val="both"/>
        <w:rPr>
          <w:rFonts w:ascii="Bookman Old Style" w:eastAsia="Times New Roman" w:hAnsi="Bookman Old Style" w:cs="Times New Roman"/>
          <w:i/>
          <w:iCs/>
          <w:color w:val="010000"/>
          <w:kern w:val="0"/>
          <w:sz w:val="28"/>
          <w:szCs w:val="28"/>
          <w:lang w:val="el-GR"/>
          <w14:ligatures w14:val="none"/>
        </w:rPr>
      </w:pPr>
      <w:r w:rsidRPr="003D3C1A">
        <w:rPr>
          <w:rFonts w:ascii="Bookman Old Style" w:eastAsia="Times New Roman" w:hAnsi="Bookman Old Style" w:cs="Times New Roman"/>
          <w:i/>
          <w:iCs/>
          <w:spacing w:val="-3"/>
          <w:kern w:val="0"/>
          <w:sz w:val="28"/>
          <w:szCs w:val="28"/>
          <w:lang w:val="el-GR"/>
          <w14:ligatures w14:val="none"/>
        </w:rPr>
        <w:t xml:space="preserve">Τα προνομιακά εντάλματα παραχωρούνται, κατ’ εξαίρεση, όταν από το ίδιο το πρακτικό διαπιστώνεται έλλειψη ή υπέρβαση δικαιοδοσίας, ή πλάνη περί το Νόμο, ή παραβίαση των κανόνων φυσικής δικαιοσύνης. (Βλ. </w:t>
      </w:r>
      <w:r w:rsidRPr="003D3C1A">
        <w:rPr>
          <w:rFonts w:ascii="Bookman Old Style" w:eastAsia="Times New Roman" w:hAnsi="Bookman Old Style" w:cs="Times New Roman"/>
          <w:b/>
          <w:bCs/>
          <w:i/>
          <w:iCs/>
          <w:spacing w:val="-3"/>
          <w:kern w:val="0"/>
          <w:sz w:val="28"/>
          <w:szCs w:val="28"/>
          <w:lang w:val="en-GB"/>
          <w14:ligatures w14:val="none"/>
        </w:rPr>
        <w:t>Global</w:t>
      </w:r>
      <w:r w:rsidRPr="003D3C1A">
        <w:rPr>
          <w:rFonts w:ascii="Bookman Old Style" w:eastAsia="Times New Roman" w:hAnsi="Bookman Old Style" w:cs="Times New Roman"/>
          <w:b/>
          <w:bCs/>
          <w:i/>
          <w:iCs/>
          <w:spacing w:val="-3"/>
          <w:kern w:val="0"/>
          <w:sz w:val="28"/>
          <w:szCs w:val="28"/>
          <w:lang w:val="el-GR"/>
          <w14:ligatures w14:val="none"/>
        </w:rPr>
        <w:t xml:space="preserve"> </w:t>
      </w:r>
      <w:r w:rsidRPr="003D3C1A">
        <w:rPr>
          <w:rFonts w:ascii="Bookman Old Style" w:eastAsia="Times New Roman" w:hAnsi="Bookman Old Style" w:cs="Times New Roman"/>
          <w:b/>
          <w:bCs/>
          <w:i/>
          <w:iCs/>
          <w:spacing w:val="-3"/>
          <w:kern w:val="0"/>
          <w:sz w:val="28"/>
          <w:szCs w:val="28"/>
          <w:lang w:val="en-GB"/>
          <w14:ligatures w14:val="none"/>
        </w:rPr>
        <w:t>Consolidator</w:t>
      </w:r>
      <w:r w:rsidRPr="003D3C1A">
        <w:rPr>
          <w:rFonts w:ascii="Bookman Old Style" w:eastAsia="Times New Roman" w:hAnsi="Bookman Old Style" w:cs="Times New Roman"/>
          <w:b/>
          <w:bCs/>
          <w:i/>
          <w:iCs/>
          <w:spacing w:val="-3"/>
          <w:kern w:val="0"/>
          <w:sz w:val="28"/>
          <w:szCs w:val="28"/>
          <w:lang w:val="el-GR"/>
          <w14:ligatures w14:val="none"/>
        </w:rPr>
        <w:t xml:space="preserve"> </w:t>
      </w:r>
      <w:r w:rsidRPr="003D3C1A">
        <w:rPr>
          <w:rFonts w:ascii="Bookman Old Style" w:eastAsia="Times New Roman" w:hAnsi="Bookman Old Style" w:cs="Times New Roman"/>
          <w:b/>
          <w:bCs/>
          <w:i/>
          <w:iCs/>
          <w:spacing w:val="-3"/>
          <w:kern w:val="0"/>
          <w:sz w:val="28"/>
          <w:szCs w:val="28"/>
          <w:lang w:val="en-GB"/>
          <w14:ligatures w14:val="none"/>
        </w:rPr>
        <w:t>Public</w:t>
      </w:r>
      <w:r w:rsidRPr="003D3C1A">
        <w:rPr>
          <w:rFonts w:ascii="Bookman Old Style" w:eastAsia="Times New Roman" w:hAnsi="Bookman Old Style" w:cs="Times New Roman"/>
          <w:b/>
          <w:bCs/>
          <w:i/>
          <w:iCs/>
          <w:spacing w:val="-3"/>
          <w:kern w:val="0"/>
          <w:sz w:val="28"/>
          <w:szCs w:val="28"/>
          <w:lang w:val="el-GR"/>
          <w14:ligatures w14:val="none"/>
        </w:rPr>
        <w:t xml:space="preserve"> </w:t>
      </w:r>
      <w:r w:rsidRPr="003D3C1A">
        <w:rPr>
          <w:rFonts w:ascii="Bookman Old Style" w:eastAsia="Times New Roman" w:hAnsi="Bookman Old Style" w:cs="Times New Roman"/>
          <w:b/>
          <w:bCs/>
          <w:i/>
          <w:iCs/>
          <w:spacing w:val="-3"/>
          <w:kern w:val="0"/>
          <w:sz w:val="28"/>
          <w:szCs w:val="28"/>
          <w:lang w:val="en-GB"/>
          <w14:ligatures w14:val="none"/>
        </w:rPr>
        <w:t>Ltd</w:t>
      </w:r>
      <w:r w:rsidRPr="003D3C1A">
        <w:rPr>
          <w:rFonts w:ascii="Bookman Old Style" w:eastAsia="Times New Roman" w:hAnsi="Bookman Old Style" w:cs="Times New Roman"/>
          <w:b/>
          <w:bCs/>
          <w:i/>
          <w:iCs/>
          <w:spacing w:val="-3"/>
          <w:kern w:val="0"/>
          <w:sz w:val="28"/>
          <w:szCs w:val="28"/>
          <w:lang w:val="el-GR"/>
          <w14:ligatures w14:val="none"/>
        </w:rPr>
        <w:t xml:space="preserve"> (2006) 1 Α.Α.Δ. 464</w:t>
      </w:r>
      <w:r w:rsidRPr="003D3C1A">
        <w:rPr>
          <w:rFonts w:ascii="Bookman Old Style" w:eastAsia="Times New Roman" w:hAnsi="Bookman Old Style" w:cs="Times New Roman"/>
          <w:i/>
          <w:iCs/>
          <w:spacing w:val="-3"/>
          <w:kern w:val="0"/>
          <w:sz w:val="28"/>
          <w:szCs w:val="28"/>
          <w:lang w:val="el-GR"/>
          <w14:ligatures w14:val="none"/>
        </w:rPr>
        <w:t xml:space="preserve">).  </w:t>
      </w:r>
    </w:p>
    <w:p w14:paraId="2C3B37DA" w14:textId="77777777" w:rsidR="0096189E" w:rsidRPr="003D3C1A" w:rsidRDefault="0096189E" w:rsidP="004644F1">
      <w:pPr>
        <w:pStyle w:val="ListParagraph"/>
        <w:tabs>
          <w:tab w:val="left" w:pos="567"/>
        </w:tabs>
        <w:spacing w:after="0" w:line="240" w:lineRule="auto"/>
        <w:ind w:left="567"/>
        <w:jc w:val="both"/>
        <w:rPr>
          <w:rFonts w:ascii="Bookman Old Style" w:eastAsia="Times New Roman" w:hAnsi="Bookman Old Style" w:cs="Times New Roman"/>
          <w:i/>
          <w:iCs/>
          <w:color w:val="010000"/>
          <w:kern w:val="0"/>
          <w:sz w:val="28"/>
          <w:szCs w:val="28"/>
          <w:lang w:val="el-GR"/>
          <w14:ligatures w14:val="none"/>
        </w:rPr>
      </w:pPr>
      <w:r w:rsidRPr="003D3C1A">
        <w:rPr>
          <w:rFonts w:ascii="Bookman Old Style" w:eastAsia="Times New Roman" w:hAnsi="Bookman Old Style" w:cs="Times New Roman"/>
          <w:i/>
          <w:iCs/>
          <w:spacing w:val="-3"/>
          <w:kern w:val="0"/>
          <w:sz w:val="28"/>
          <w:szCs w:val="28"/>
          <w14:ligatures w14:val="none"/>
        </w:rPr>
        <w:t> </w:t>
      </w:r>
    </w:p>
    <w:p w14:paraId="76DA7431" w14:textId="77777777" w:rsidR="0096189E" w:rsidRPr="003D3C1A" w:rsidRDefault="0096189E" w:rsidP="004644F1">
      <w:pPr>
        <w:pStyle w:val="ListParagraph"/>
        <w:tabs>
          <w:tab w:val="left" w:pos="567"/>
        </w:tabs>
        <w:spacing w:after="0" w:line="240" w:lineRule="auto"/>
        <w:ind w:left="567"/>
        <w:jc w:val="both"/>
        <w:rPr>
          <w:rFonts w:ascii="Bookman Old Style" w:eastAsia="Times New Roman" w:hAnsi="Bookman Old Style" w:cs="Times New Roman"/>
          <w:i/>
          <w:iCs/>
          <w:color w:val="010000"/>
          <w:kern w:val="0"/>
          <w:sz w:val="28"/>
          <w:szCs w:val="28"/>
          <w:lang w:val="el-GR"/>
          <w14:ligatures w14:val="none"/>
        </w:rPr>
      </w:pPr>
      <w:r w:rsidRPr="003D3C1A">
        <w:rPr>
          <w:rFonts w:ascii="Bookman Old Style" w:eastAsia="Times New Roman" w:hAnsi="Bookman Old Style" w:cs="Times New Roman"/>
          <w:i/>
          <w:iCs/>
          <w:spacing w:val="-3"/>
          <w:kern w:val="0"/>
          <w:sz w:val="28"/>
          <w:szCs w:val="28"/>
          <w:lang w:val="el-GR"/>
          <w14:ligatures w14:val="none"/>
        </w:rPr>
        <w:t>Στην πρόσφατη υπόθεση,</w:t>
      </w:r>
      <w:r>
        <w:rPr>
          <w:rFonts w:ascii="Bookman Old Style" w:eastAsia="Times New Roman" w:hAnsi="Bookman Old Style" w:cs="Times New Roman"/>
          <w:i/>
          <w:iCs/>
          <w:spacing w:val="-3"/>
          <w:kern w:val="0"/>
          <w:sz w:val="28"/>
          <w:szCs w:val="28"/>
          <w:lang w:val="el-GR"/>
          <w14:ligatures w14:val="none"/>
        </w:rPr>
        <w:t xml:space="preserve"> </w:t>
      </w:r>
      <w:r w:rsidRPr="003D3C1A">
        <w:rPr>
          <w:rFonts w:ascii="Bookman Old Style" w:eastAsia="Times New Roman" w:hAnsi="Bookman Old Style" w:cs="Times New Roman"/>
          <w:b/>
          <w:bCs/>
          <w:i/>
          <w:iCs/>
          <w:spacing w:val="-3"/>
          <w:kern w:val="0"/>
          <w:sz w:val="28"/>
          <w:szCs w:val="28"/>
          <w:lang w:val="el-GR"/>
          <w14:ligatures w14:val="none"/>
        </w:rPr>
        <w:t>Στυλιανού (2015) 1 Α.Α.Δ. 1382</w:t>
      </w:r>
      <w:r w:rsidRPr="003D3C1A">
        <w:rPr>
          <w:rFonts w:ascii="Bookman Old Style" w:eastAsia="Times New Roman" w:hAnsi="Bookman Old Style" w:cs="Times New Roman"/>
          <w:i/>
          <w:iCs/>
          <w:spacing w:val="-3"/>
          <w:kern w:val="0"/>
          <w:sz w:val="28"/>
          <w:szCs w:val="28"/>
          <w:lang w:val="el-GR"/>
          <w14:ligatures w14:val="none"/>
        </w:rPr>
        <w:t>, αναφέρθηκαν τα ακόλουθα:</w:t>
      </w:r>
    </w:p>
    <w:p w14:paraId="35A87F60" w14:textId="77777777" w:rsidR="0096189E" w:rsidRPr="003D3C1A" w:rsidRDefault="0096189E" w:rsidP="002E6D50">
      <w:pPr>
        <w:pStyle w:val="ListParagraph"/>
        <w:tabs>
          <w:tab w:val="left" w:pos="567"/>
        </w:tabs>
        <w:spacing w:after="0" w:line="240" w:lineRule="auto"/>
        <w:ind w:left="283"/>
        <w:jc w:val="both"/>
        <w:rPr>
          <w:rFonts w:ascii="Bookman Old Style" w:eastAsia="Times New Roman" w:hAnsi="Bookman Old Style" w:cs="Times New Roman"/>
          <w:i/>
          <w:iCs/>
          <w:color w:val="010000"/>
          <w:kern w:val="0"/>
          <w:sz w:val="28"/>
          <w:szCs w:val="28"/>
          <w:lang w:val="el-GR"/>
          <w14:ligatures w14:val="none"/>
        </w:rPr>
      </w:pPr>
    </w:p>
    <w:p w14:paraId="1C2B5E38" w14:textId="77777777" w:rsidR="0096189E" w:rsidRPr="003D3C1A" w:rsidRDefault="0096189E" w:rsidP="004644F1">
      <w:pPr>
        <w:pStyle w:val="ListParagraph"/>
        <w:tabs>
          <w:tab w:val="left" w:pos="567"/>
        </w:tabs>
        <w:spacing w:after="0" w:line="240" w:lineRule="auto"/>
        <w:ind w:left="709"/>
        <w:jc w:val="both"/>
        <w:rPr>
          <w:rFonts w:ascii="Bookman Old Style" w:eastAsia="Times New Roman" w:hAnsi="Bookman Old Style" w:cs="Times New Roman"/>
          <w:i/>
          <w:iCs/>
          <w:color w:val="010000"/>
          <w:kern w:val="0"/>
          <w:sz w:val="28"/>
          <w:szCs w:val="28"/>
          <w:lang w:val="el-GR"/>
          <w14:ligatures w14:val="none"/>
        </w:rPr>
      </w:pPr>
      <w:r w:rsidRPr="003D3C1A">
        <w:rPr>
          <w:rFonts w:ascii="Bookman Old Style" w:eastAsia="Times New Roman" w:hAnsi="Bookman Old Style" w:cs="Times New Roman"/>
          <w:i/>
          <w:iCs/>
          <w:kern w:val="0"/>
          <w:sz w:val="28"/>
          <w:szCs w:val="28"/>
          <w:lang w:val="el-GR"/>
          <w14:ligatures w14:val="none"/>
        </w:rPr>
        <w:t>"</w:t>
      </w:r>
      <w:r w:rsidRPr="003D3C1A">
        <w:rPr>
          <w:rFonts w:ascii="Bookman Old Style" w:eastAsia="Times New Roman" w:hAnsi="Bookman Old Style" w:cs="Times New Roman"/>
          <w:i/>
          <w:iCs/>
          <w:spacing w:val="-3"/>
          <w:kern w:val="0"/>
          <w:sz w:val="28"/>
          <w:szCs w:val="28"/>
          <w:lang w:val="el-GR"/>
          <w14:ligatures w14:val="none"/>
        </w:rPr>
        <w:t>Είχαμε σχετικά πρόσφατα επισημάνει στην</w:t>
      </w:r>
      <w:r>
        <w:rPr>
          <w:rFonts w:ascii="Bookman Old Style" w:eastAsia="Times New Roman" w:hAnsi="Bookman Old Style" w:cs="Times New Roman"/>
          <w:i/>
          <w:iCs/>
          <w:spacing w:val="-3"/>
          <w:kern w:val="0"/>
          <w:sz w:val="28"/>
          <w:szCs w:val="28"/>
          <w:lang w:val="el-GR"/>
          <w14:ligatures w14:val="none"/>
        </w:rPr>
        <w:t xml:space="preserve"> </w:t>
      </w:r>
      <w:r w:rsidRPr="003D3C1A">
        <w:rPr>
          <w:rFonts w:ascii="Bookman Old Style" w:eastAsia="Times New Roman" w:hAnsi="Bookman Old Style" w:cs="Times New Roman"/>
          <w:b/>
          <w:bCs/>
          <w:i/>
          <w:iCs/>
          <w:spacing w:val="-3"/>
          <w:kern w:val="0"/>
          <w:sz w:val="28"/>
          <w:szCs w:val="28"/>
          <w:lang w:val="el-GR"/>
          <w14:ligatures w14:val="none"/>
        </w:rPr>
        <w:t xml:space="preserve">Πολιτική Έφεση </w:t>
      </w:r>
      <w:proofErr w:type="spellStart"/>
      <w:r w:rsidRPr="003D3C1A">
        <w:rPr>
          <w:rFonts w:ascii="Bookman Old Style" w:eastAsia="Times New Roman" w:hAnsi="Bookman Old Style" w:cs="Times New Roman"/>
          <w:b/>
          <w:bCs/>
          <w:i/>
          <w:iCs/>
          <w:spacing w:val="-3"/>
          <w:kern w:val="0"/>
          <w:sz w:val="28"/>
          <w:szCs w:val="28"/>
          <w:lang w:val="el-GR"/>
          <w14:ligatures w14:val="none"/>
        </w:rPr>
        <w:t>Αρ</w:t>
      </w:r>
      <w:proofErr w:type="spellEnd"/>
      <w:r w:rsidRPr="003D3C1A">
        <w:rPr>
          <w:rFonts w:ascii="Bookman Old Style" w:eastAsia="Times New Roman" w:hAnsi="Bookman Old Style" w:cs="Times New Roman"/>
          <w:b/>
          <w:bCs/>
          <w:i/>
          <w:iCs/>
          <w:spacing w:val="-3"/>
          <w:kern w:val="0"/>
          <w:sz w:val="28"/>
          <w:szCs w:val="28"/>
          <w:lang w:val="el-GR"/>
          <w14:ligatures w14:val="none"/>
        </w:rPr>
        <w:t>. 20/2014, Στέλιος Στυλιανίδης, 17.3.2015</w:t>
      </w:r>
      <w:r w:rsidRPr="003D3C1A">
        <w:rPr>
          <w:rFonts w:ascii="Bookman Old Style" w:eastAsia="Times New Roman" w:hAnsi="Bookman Old Style" w:cs="Times New Roman"/>
          <w:i/>
          <w:iCs/>
          <w:spacing w:val="-3"/>
          <w:kern w:val="0"/>
          <w:sz w:val="28"/>
          <w:szCs w:val="28"/>
          <w:lang w:val="el-GR"/>
          <w14:ligatures w14:val="none"/>
        </w:rPr>
        <w:t>, με παραπομπή στην</w:t>
      </w:r>
      <w:r>
        <w:rPr>
          <w:rFonts w:ascii="Bookman Old Style" w:eastAsia="Times New Roman" w:hAnsi="Bookman Old Style" w:cs="Times New Roman"/>
          <w:i/>
          <w:iCs/>
          <w:spacing w:val="-3"/>
          <w:kern w:val="0"/>
          <w:sz w:val="28"/>
          <w:szCs w:val="28"/>
          <w:lang w:val="el-GR"/>
          <w14:ligatures w14:val="none"/>
        </w:rPr>
        <w:t xml:space="preserve"> </w:t>
      </w:r>
      <w:proofErr w:type="spellStart"/>
      <w:r w:rsidRPr="003D3C1A">
        <w:rPr>
          <w:rFonts w:ascii="Bookman Old Style" w:eastAsia="Times New Roman" w:hAnsi="Bookman Old Style" w:cs="Times New Roman"/>
          <w:b/>
          <w:bCs/>
          <w:i/>
          <w:iCs/>
          <w:spacing w:val="-3"/>
          <w:kern w:val="0"/>
          <w:sz w:val="28"/>
          <w:szCs w:val="28"/>
          <w:lang w:val="el-GR"/>
          <w14:ligatures w14:val="none"/>
        </w:rPr>
        <w:t>Μαρκιτανής</w:t>
      </w:r>
      <w:proofErr w:type="spellEnd"/>
      <w:r>
        <w:rPr>
          <w:rFonts w:ascii="Bookman Old Style" w:eastAsia="Times New Roman" w:hAnsi="Bookman Old Style" w:cs="Times New Roman"/>
          <w:b/>
          <w:bCs/>
          <w:i/>
          <w:iCs/>
          <w:spacing w:val="-3"/>
          <w:kern w:val="0"/>
          <w:sz w:val="28"/>
          <w:szCs w:val="28"/>
          <w:lang w:val="el-GR"/>
          <w14:ligatures w14:val="none"/>
        </w:rPr>
        <w:t xml:space="preserve"> </w:t>
      </w:r>
      <w:r w:rsidRPr="003D3C1A">
        <w:rPr>
          <w:rFonts w:ascii="Bookman Old Style" w:eastAsia="Times New Roman" w:hAnsi="Bookman Old Style" w:cs="Times New Roman"/>
          <w:b/>
          <w:bCs/>
          <w:i/>
          <w:iCs/>
          <w:spacing w:val="-3"/>
          <w:kern w:val="0"/>
          <w:sz w:val="28"/>
          <w:szCs w:val="28"/>
          <w14:ligatures w14:val="none"/>
        </w:rPr>
        <w:t>v</w:t>
      </w:r>
      <w:r w:rsidRPr="003D3C1A">
        <w:rPr>
          <w:rFonts w:ascii="Bookman Old Style" w:eastAsia="Times New Roman" w:hAnsi="Bookman Old Style" w:cs="Times New Roman"/>
          <w:b/>
          <w:bCs/>
          <w:i/>
          <w:iCs/>
          <w:spacing w:val="-3"/>
          <w:kern w:val="0"/>
          <w:sz w:val="28"/>
          <w:szCs w:val="28"/>
          <w:lang w:val="el-GR"/>
          <w14:ligatures w14:val="none"/>
        </w:rPr>
        <w:t xml:space="preserve">. </w:t>
      </w:r>
      <w:proofErr w:type="spellStart"/>
      <w:r w:rsidRPr="003D3C1A">
        <w:rPr>
          <w:rFonts w:ascii="Bookman Old Style" w:eastAsia="Times New Roman" w:hAnsi="Bookman Old Style" w:cs="Times New Roman"/>
          <w:b/>
          <w:bCs/>
          <w:i/>
          <w:iCs/>
          <w:spacing w:val="-3"/>
          <w:kern w:val="0"/>
          <w:sz w:val="28"/>
          <w:szCs w:val="28"/>
          <w:lang w:val="el-GR"/>
          <w14:ligatures w14:val="none"/>
        </w:rPr>
        <w:t>Μουζούρη</w:t>
      </w:r>
      <w:proofErr w:type="spellEnd"/>
      <w:r w:rsidRPr="003D3C1A">
        <w:rPr>
          <w:rFonts w:ascii="Bookman Old Style" w:eastAsia="Times New Roman" w:hAnsi="Bookman Old Style" w:cs="Times New Roman"/>
          <w:b/>
          <w:bCs/>
          <w:i/>
          <w:iCs/>
          <w:spacing w:val="-3"/>
          <w:kern w:val="0"/>
          <w:sz w:val="28"/>
          <w:szCs w:val="28"/>
          <w:lang w:val="el-GR"/>
          <w14:ligatures w14:val="none"/>
        </w:rPr>
        <w:t xml:space="preserve"> (2000) 1 Α.Α.Δ. 923</w:t>
      </w:r>
      <w:r w:rsidRPr="003D3C1A">
        <w:rPr>
          <w:rFonts w:ascii="Bookman Old Style" w:eastAsia="Times New Roman" w:hAnsi="Bookman Old Style" w:cs="Times New Roman"/>
          <w:i/>
          <w:iCs/>
          <w:spacing w:val="-3"/>
          <w:kern w:val="0"/>
          <w:sz w:val="28"/>
          <w:szCs w:val="28"/>
          <w:lang w:val="el-GR"/>
          <w14:ligatures w14:val="none"/>
        </w:rPr>
        <w:t>, τις περιπτώσεις που δικαιολογείται επέμβαση του Εφετείου τις οποίες και κρίνεται αναγκαίο να επαναλάβουμε, ως εκ της αυξητικής τάσης που παρατηρείται στην καταχώριση αιτήσεων και εφέσεων αναλόγως, για έκδοση προνομιακών ενταλμάτων:</w:t>
      </w:r>
    </w:p>
    <w:p w14:paraId="46CA43BD" w14:textId="77777777" w:rsidR="0096189E" w:rsidRPr="003D3C1A" w:rsidRDefault="0096189E" w:rsidP="004644F1">
      <w:pPr>
        <w:pStyle w:val="ListParagraph"/>
        <w:tabs>
          <w:tab w:val="left" w:pos="567"/>
        </w:tabs>
        <w:spacing w:after="0" w:line="240" w:lineRule="auto"/>
        <w:ind w:left="709" w:hanging="426"/>
        <w:jc w:val="both"/>
        <w:rPr>
          <w:rFonts w:ascii="Bookman Old Style" w:eastAsia="Times New Roman" w:hAnsi="Bookman Old Style" w:cs="Times New Roman"/>
          <w:i/>
          <w:iCs/>
          <w:color w:val="010000"/>
          <w:kern w:val="0"/>
          <w:sz w:val="28"/>
          <w:szCs w:val="28"/>
          <w:lang w:val="el-GR"/>
          <w14:ligatures w14:val="none"/>
        </w:rPr>
      </w:pPr>
      <w:r w:rsidRPr="003D3C1A">
        <w:rPr>
          <w:rFonts w:ascii="Bookman Old Style" w:eastAsia="Times New Roman" w:hAnsi="Bookman Old Style" w:cs="Times New Roman"/>
          <w:i/>
          <w:iCs/>
          <w:spacing w:val="-3"/>
          <w:kern w:val="0"/>
          <w:sz w:val="28"/>
          <w:szCs w:val="28"/>
          <w14:ligatures w14:val="none"/>
        </w:rPr>
        <w:t> </w:t>
      </w:r>
    </w:p>
    <w:p w14:paraId="589588BE" w14:textId="023FCA2C" w:rsidR="0096189E" w:rsidRPr="003D3C1A" w:rsidRDefault="0096189E" w:rsidP="004644F1">
      <w:pPr>
        <w:pStyle w:val="ListParagraph"/>
        <w:tabs>
          <w:tab w:val="left" w:pos="567"/>
        </w:tabs>
        <w:spacing w:after="0" w:line="240" w:lineRule="auto"/>
        <w:ind w:left="851"/>
        <w:jc w:val="both"/>
        <w:rPr>
          <w:rFonts w:ascii="Bookman Old Style" w:eastAsia="Times New Roman" w:hAnsi="Bookman Old Style" w:cs="Times New Roman"/>
          <w:i/>
          <w:iCs/>
          <w:color w:val="010000"/>
          <w:kern w:val="0"/>
          <w:sz w:val="28"/>
          <w:szCs w:val="28"/>
          <w:lang w:val="el-GR"/>
          <w14:ligatures w14:val="none"/>
        </w:rPr>
      </w:pPr>
      <w:r w:rsidRPr="003D3C1A">
        <w:rPr>
          <w:rFonts w:ascii="Bookman Old Style" w:eastAsia="Times New Roman" w:hAnsi="Bookman Old Style" w:cs="Times New Roman"/>
          <w:i/>
          <w:iCs/>
          <w:spacing w:val="-3"/>
          <w:kern w:val="0"/>
          <w:sz w:val="28"/>
          <w:szCs w:val="28"/>
          <w:lang w:val="el-GR"/>
          <w14:ligatures w14:val="none"/>
        </w:rPr>
        <w:t>«</w:t>
      </w:r>
      <w:r>
        <w:rPr>
          <w:rFonts w:ascii="Bookman Old Style" w:eastAsia="Times New Roman" w:hAnsi="Bookman Old Style" w:cs="Times New Roman"/>
          <w:i/>
          <w:iCs/>
          <w:spacing w:val="-3"/>
          <w:kern w:val="0"/>
          <w:sz w:val="28"/>
          <w:szCs w:val="28"/>
          <w14:ligatures w14:val="none"/>
        </w:rPr>
        <w:t>H</w:t>
      </w:r>
      <w:r>
        <w:rPr>
          <w:rFonts w:ascii="Bookman Old Style" w:eastAsia="Times New Roman" w:hAnsi="Bookman Old Style" w:cs="Times New Roman"/>
          <w:i/>
          <w:iCs/>
          <w:spacing w:val="-3"/>
          <w:kern w:val="0"/>
          <w:sz w:val="28"/>
          <w:szCs w:val="28"/>
          <w:lang w:val="el-GR"/>
          <w14:ligatures w14:val="none"/>
        </w:rPr>
        <w:t xml:space="preserve"> </w:t>
      </w:r>
      <w:r w:rsidRPr="003D3C1A">
        <w:rPr>
          <w:rFonts w:ascii="Bookman Old Style" w:eastAsia="Times New Roman" w:hAnsi="Bookman Old Style" w:cs="Times New Roman"/>
          <w:i/>
          <w:iCs/>
          <w:spacing w:val="-3"/>
          <w:kern w:val="0"/>
          <w:sz w:val="28"/>
          <w:szCs w:val="28"/>
          <w:lang w:val="el-GR"/>
          <w14:ligatures w14:val="none"/>
        </w:rPr>
        <w:t>άδεια για καταχώρηση αίτησης χορηγείται κατά διακριτική ευχέρεια (βλ. και</w:t>
      </w:r>
      <w:r>
        <w:rPr>
          <w:rFonts w:ascii="Bookman Old Style" w:eastAsia="Times New Roman" w:hAnsi="Bookman Old Style" w:cs="Times New Roman"/>
          <w:i/>
          <w:iCs/>
          <w:spacing w:val="-3"/>
          <w:kern w:val="0"/>
          <w:sz w:val="28"/>
          <w:szCs w:val="28"/>
          <w:lang w:val="el-GR"/>
          <w14:ligatures w14:val="none"/>
        </w:rPr>
        <w:t xml:space="preserve"> </w:t>
      </w:r>
      <w:r w:rsidRPr="003D3C1A">
        <w:rPr>
          <w:rFonts w:ascii="Bookman Old Style" w:eastAsia="Times New Roman" w:hAnsi="Bookman Old Style" w:cs="Times New Roman"/>
          <w:i/>
          <w:iCs/>
          <w:spacing w:val="-3"/>
          <w:kern w:val="0"/>
          <w:sz w:val="28"/>
          <w:szCs w:val="28"/>
          <w14:ligatures w14:val="none"/>
        </w:rPr>
        <w:t>The</w:t>
      </w:r>
      <w:r>
        <w:rPr>
          <w:rFonts w:ascii="Bookman Old Style" w:eastAsia="Times New Roman" w:hAnsi="Bookman Old Style" w:cs="Times New Roman"/>
          <w:i/>
          <w:iCs/>
          <w:spacing w:val="-3"/>
          <w:kern w:val="0"/>
          <w:sz w:val="28"/>
          <w:szCs w:val="28"/>
          <w:lang w:val="el-GR"/>
          <w14:ligatures w14:val="none"/>
        </w:rPr>
        <w:t xml:space="preserve"> </w:t>
      </w:r>
      <w:r w:rsidRPr="003D3C1A">
        <w:rPr>
          <w:rFonts w:ascii="Bookman Old Style" w:eastAsia="Times New Roman" w:hAnsi="Bookman Old Style" w:cs="Times New Roman"/>
          <w:i/>
          <w:iCs/>
          <w:spacing w:val="-3"/>
          <w:kern w:val="0"/>
          <w:sz w:val="28"/>
          <w:szCs w:val="28"/>
          <w14:ligatures w14:val="none"/>
        </w:rPr>
        <w:t>Supreme</w:t>
      </w:r>
      <w:r>
        <w:rPr>
          <w:rFonts w:ascii="Bookman Old Style" w:eastAsia="Times New Roman" w:hAnsi="Bookman Old Style" w:cs="Times New Roman"/>
          <w:i/>
          <w:iCs/>
          <w:spacing w:val="-3"/>
          <w:kern w:val="0"/>
          <w:sz w:val="28"/>
          <w:szCs w:val="28"/>
          <w:lang w:val="el-GR"/>
          <w14:ligatures w14:val="none"/>
        </w:rPr>
        <w:t xml:space="preserve"> </w:t>
      </w:r>
      <w:r w:rsidRPr="003D3C1A">
        <w:rPr>
          <w:rFonts w:ascii="Bookman Old Style" w:eastAsia="Times New Roman" w:hAnsi="Bookman Old Style" w:cs="Times New Roman"/>
          <w:i/>
          <w:iCs/>
          <w:spacing w:val="-3"/>
          <w:kern w:val="0"/>
          <w:sz w:val="28"/>
          <w:szCs w:val="28"/>
          <w14:ligatures w14:val="none"/>
        </w:rPr>
        <w:t>Court</w:t>
      </w:r>
      <w:r>
        <w:rPr>
          <w:rFonts w:ascii="Bookman Old Style" w:eastAsia="Times New Roman" w:hAnsi="Bookman Old Style" w:cs="Times New Roman"/>
          <w:i/>
          <w:iCs/>
          <w:spacing w:val="-3"/>
          <w:kern w:val="0"/>
          <w:sz w:val="28"/>
          <w:szCs w:val="28"/>
          <w:lang w:val="el-GR"/>
          <w14:ligatures w14:val="none"/>
        </w:rPr>
        <w:t xml:space="preserve"> </w:t>
      </w:r>
      <w:r w:rsidRPr="003D3C1A">
        <w:rPr>
          <w:rFonts w:ascii="Bookman Old Style" w:eastAsia="Times New Roman" w:hAnsi="Bookman Old Style" w:cs="Times New Roman"/>
          <w:i/>
          <w:iCs/>
          <w:spacing w:val="-3"/>
          <w:kern w:val="0"/>
          <w:sz w:val="28"/>
          <w:szCs w:val="28"/>
          <w14:ligatures w14:val="none"/>
        </w:rPr>
        <w:t>Practice</w:t>
      </w:r>
      <w:r>
        <w:rPr>
          <w:rFonts w:ascii="Bookman Old Style" w:eastAsia="Times New Roman" w:hAnsi="Bookman Old Style" w:cs="Times New Roman"/>
          <w:i/>
          <w:iCs/>
          <w:spacing w:val="-3"/>
          <w:kern w:val="0"/>
          <w:sz w:val="28"/>
          <w:szCs w:val="28"/>
          <w:lang w:val="el-GR"/>
          <w14:ligatures w14:val="none"/>
        </w:rPr>
        <w:t xml:space="preserve"> </w:t>
      </w:r>
      <w:r w:rsidRPr="003D3C1A">
        <w:rPr>
          <w:rFonts w:ascii="Bookman Old Style" w:eastAsia="Times New Roman" w:hAnsi="Bookman Old Style" w:cs="Times New Roman"/>
          <w:i/>
          <w:iCs/>
          <w:spacing w:val="-3"/>
          <w:kern w:val="0"/>
          <w:sz w:val="28"/>
          <w:szCs w:val="28"/>
          <w:lang w:val="el-GR"/>
          <w14:ligatures w14:val="none"/>
        </w:rPr>
        <w:t>1999,</w:t>
      </w:r>
      <w:r>
        <w:rPr>
          <w:rFonts w:ascii="Bookman Old Style" w:eastAsia="Times New Roman" w:hAnsi="Bookman Old Style" w:cs="Times New Roman"/>
          <w:i/>
          <w:iCs/>
          <w:spacing w:val="-3"/>
          <w:kern w:val="0"/>
          <w:sz w:val="28"/>
          <w:szCs w:val="28"/>
          <w:lang w:val="el-GR"/>
          <w14:ligatures w14:val="none"/>
        </w:rPr>
        <w:t xml:space="preserve"> </w:t>
      </w:r>
      <w:r w:rsidRPr="003D3C1A">
        <w:rPr>
          <w:rFonts w:ascii="Bookman Old Style" w:eastAsia="Times New Roman" w:hAnsi="Bookman Old Style" w:cs="Times New Roman"/>
          <w:i/>
          <w:iCs/>
          <w:spacing w:val="-3"/>
          <w:kern w:val="0"/>
          <w:sz w:val="28"/>
          <w:szCs w:val="28"/>
          <w:lang w:val="el-GR"/>
          <w14:ligatures w14:val="none"/>
        </w:rPr>
        <w:t xml:space="preserve">σελ. 908). </w:t>
      </w:r>
      <w:proofErr w:type="spellStart"/>
      <w:r w:rsidRPr="003D3C1A">
        <w:rPr>
          <w:rFonts w:ascii="Bookman Old Style" w:eastAsia="Times New Roman" w:hAnsi="Bookman Old Style" w:cs="Times New Roman"/>
          <w:i/>
          <w:iCs/>
          <w:spacing w:val="-3"/>
          <w:kern w:val="0"/>
          <w:sz w:val="28"/>
          <w:szCs w:val="28"/>
          <w:lang w:val="el-GR"/>
          <w14:ligatures w14:val="none"/>
        </w:rPr>
        <w:t>Εφόσο</w:t>
      </w:r>
      <w:proofErr w:type="spellEnd"/>
      <w:r w:rsidRPr="003D3C1A">
        <w:rPr>
          <w:rFonts w:ascii="Bookman Old Style" w:eastAsia="Times New Roman" w:hAnsi="Bookman Old Style" w:cs="Times New Roman"/>
          <w:i/>
          <w:iCs/>
          <w:spacing w:val="-3"/>
          <w:kern w:val="0"/>
          <w:sz w:val="28"/>
          <w:szCs w:val="28"/>
          <w:lang w:val="el-GR"/>
          <w14:ligatures w14:val="none"/>
        </w:rPr>
        <w:t xml:space="preserve"> πρόκειται για απόφαση που απορρέει από άσκηση διακριτικής ευχέρειας επέμβαση του Εφετείου δικαιολογείται:</w:t>
      </w:r>
    </w:p>
    <w:p w14:paraId="7BABCE1E" w14:textId="77777777" w:rsidR="0096189E" w:rsidRPr="003D3C1A" w:rsidRDefault="0096189E" w:rsidP="004644F1">
      <w:pPr>
        <w:pStyle w:val="ListParagraph"/>
        <w:tabs>
          <w:tab w:val="left" w:pos="567"/>
        </w:tabs>
        <w:spacing w:after="0" w:line="240" w:lineRule="auto"/>
        <w:ind w:left="851"/>
        <w:jc w:val="both"/>
        <w:rPr>
          <w:rFonts w:ascii="Bookman Old Style" w:eastAsia="Times New Roman" w:hAnsi="Bookman Old Style" w:cs="Times New Roman"/>
          <w:i/>
          <w:iCs/>
          <w:color w:val="010000"/>
          <w:kern w:val="0"/>
          <w:sz w:val="28"/>
          <w:szCs w:val="28"/>
          <w:lang w:val="el-GR"/>
          <w14:ligatures w14:val="none"/>
        </w:rPr>
      </w:pPr>
    </w:p>
    <w:p w14:paraId="090F40B9" w14:textId="77777777" w:rsidR="0096189E" w:rsidRDefault="0096189E" w:rsidP="00393A5B">
      <w:pPr>
        <w:pStyle w:val="ListParagraph"/>
        <w:tabs>
          <w:tab w:val="left" w:pos="567"/>
        </w:tabs>
        <w:spacing w:after="0" w:line="240" w:lineRule="auto"/>
        <w:ind w:left="1134"/>
        <w:jc w:val="both"/>
        <w:rPr>
          <w:rFonts w:ascii="Bookman Old Style" w:eastAsia="Times New Roman" w:hAnsi="Bookman Old Style" w:cs="Times New Roman"/>
          <w:i/>
          <w:iCs/>
          <w:spacing w:val="-3"/>
          <w:kern w:val="0"/>
          <w:sz w:val="28"/>
          <w:szCs w:val="28"/>
          <w:lang w:val="el-GR"/>
          <w14:ligatures w14:val="none"/>
        </w:rPr>
      </w:pPr>
      <w:r w:rsidRPr="003D3C1A">
        <w:rPr>
          <w:rFonts w:ascii="Bookman Old Style" w:eastAsia="Times New Roman" w:hAnsi="Bookman Old Style" w:cs="Times New Roman"/>
          <w:i/>
          <w:iCs/>
          <w:spacing w:val="-3"/>
          <w:kern w:val="0"/>
          <w:sz w:val="28"/>
          <w:szCs w:val="28"/>
          <w:lang w:val="el-GR"/>
          <w14:ligatures w14:val="none"/>
        </w:rPr>
        <w:t>(α) Όπου διαπιστώνεται ότι η διακριτική ευχέρεια ασκήθηκε έξω από το πλαίσιο που παρέχεται από το Νόμο, όπως όταν διαπιστώνεται ότι υπεισήλθαν στην άσκηση της εξωγενείς παράγοντες.</w:t>
      </w:r>
    </w:p>
    <w:p w14:paraId="2932BB5F" w14:textId="77777777" w:rsidR="0096189E" w:rsidRPr="003D3C1A" w:rsidRDefault="0096189E" w:rsidP="00393A5B">
      <w:pPr>
        <w:pStyle w:val="ListParagraph"/>
        <w:tabs>
          <w:tab w:val="left" w:pos="567"/>
        </w:tabs>
        <w:spacing w:after="0" w:line="240" w:lineRule="auto"/>
        <w:ind w:left="1134"/>
        <w:jc w:val="both"/>
        <w:rPr>
          <w:rFonts w:ascii="Bookman Old Style" w:eastAsia="Times New Roman" w:hAnsi="Bookman Old Style" w:cs="Times New Roman"/>
          <w:i/>
          <w:iCs/>
          <w:color w:val="010000"/>
          <w:kern w:val="0"/>
          <w:sz w:val="28"/>
          <w:szCs w:val="28"/>
          <w:lang w:val="el-GR"/>
          <w14:ligatures w14:val="none"/>
        </w:rPr>
      </w:pPr>
    </w:p>
    <w:p w14:paraId="1A4AEDE7" w14:textId="77777777" w:rsidR="0096189E" w:rsidRDefault="0096189E" w:rsidP="00393A5B">
      <w:pPr>
        <w:pStyle w:val="ListParagraph"/>
        <w:tabs>
          <w:tab w:val="left" w:pos="567"/>
        </w:tabs>
        <w:spacing w:after="0" w:line="240" w:lineRule="auto"/>
        <w:ind w:left="1134"/>
        <w:jc w:val="both"/>
        <w:rPr>
          <w:rFonts w:ascii="Bookman Old Style" w:eastAsia="Times New Roman" w:hAnsi="Bookman Old Style" w:cs="Times New Roman"/>
          <w:i/>
          <w:iCs/>
          <w:spacing w:val="-3"/>
          <w:kern w:val="0"/>
          <w:sz w:val="28"/>
          <w:szCs w:val="28"/>
          <w:lang w:val="el-GR"/>
          <w14:ligatures w14:val="none"/>
        </w:rPr>
      </w:pPr>
      <w:r w:rsidRPr="003D3C1A">
        <w:rPr>
          <w:rFonts w:ascii="Bookman Old Style" w:eastAsia="Times New Roman" w:hAnsi="Bookman Old Style" w:cs="Times New Roman"/>
          <w:i/>
          <w:iCs/>
          <w:spacing w:val="-3"/>
          <w:kern w:val="0"/>
          <w:sz w:val="28"/>
          <w:szCs w:val="28"/>
          <w:lang w:val="el-GR"/>
          <w14:ligatures w14:val="none"/>
        </w:rPr>
        <w:t>(β) Όπου η άσκηση της διακριτικής ευχέρειας οδηγεί σε πασιφανή αδικία, όπως είναι η περίπτωση στην οποία δε θα μπορούσε να προέλθει κανένα δικαστήριο (</w:t>
      </w:r>
      <w:r w:rsidRPr="003D3C1A">
        <w:rPr>
          <w:rFonts w:ascii="Bookman Old Style" w:eastAsia="Times New Roman" w:hAnsi="Bookman Old Style" w:cs="Times New Roman"/>
          <w:b/>
          <w:bCs/>
          <w:i/>
          <w:iCs/>
          <w:spacing w:val="-3"/>
          <w:kern w:val="0"/>
          <w:sz w:val="28"/>
          <w:szCs w:val="28"/>
          <w:lang w:val="el-GR"/>
          <w14:ligatures w14:val="none"/>
        </w:rPr>
        <w:t>Αρέστη</w:t>
      </w:r>
      <w:r>
        <w:rPr>
          <w:rFonts w:ascii="Bookman Old Style" w:eastAsia="Times New Roman" w:hAnsi="Bookman Old Style" w:cs="Times New Roman"/>
          <w:b/>
          <w:bCs/>
          <w:i/>
          <w:iCs/>
          <w:spacing w:val="-3"/>
          <w:kern w:val="0"/>
          <w:sz w:val="28"/>
          <w:szCs w:val="28"/>
          <w:lang w:val="el-GR"/>
          <w14:ligatures w14:val="none"/>
        </w:rPr>
        <w:t xml:space="preserve"> </w:t>
      </w:r>
      <w:r w:rsidRPr="003D3C1A">
        <w:rPr>
          <w:rFonts w:ascii="Bookman Old Style" w:eastAsia="Times New Roman" w:hAnsi="Bookman Old Style" w:cs="Times New Roman"/>
          <w:b/>
          <w:bCs/>
          <w:i/>
          <w:iCs/>
          <w:spacing w:val="-3"/>
          <w:kern w:val="0"/>
          <w:sz w:val="28"/>
          <w:szCs w:val="28"/>
          <w14:ligatures w14:val="none"/>
        </w:rPr>
        <w:t>v</w:t>
      </w:r>
      <w:r w:rsidRPr="003D3C1A">
        <w:rPr>
          <w:rFonts w:ascii="Bookman Old Style" w:eastAsia="Times New Roman" w:hAnsi="Bookman Old Style" w:cs="Times New Roman"/>
          <w:b/>
          <w:bCs/>
          <w:i/>
          <w:iCs/>
          <w:spacing w:val="-3"/>
          <w:kern w:val="0"/>
          <w:sz w:val="28"/>
          <w:szCs w:val="28"/>
          <w:lang w:val="el-GR"/>
          <w14:ligatures w14:val="none"/>
        </w:rPr>
        <w:t xml:space="preserve">. Ηλία (1991) 1 Α.Α.Δ. 984, </w:t>
      </w:r>
      <w:r w:rsidRPr="003D3C1A">
        <w:rPr>
          <w:rFonts w:ascii="Bookman Old Style" w:eastAsia="Times New Roman" w:hAnsi="Bookman Old Style" w:cs="Times New Roman"/>
          <w:i/>
          <w:iCs/>
          <w:spacing w:val="-3"/>
          <w:kern w:val="0"/>
          <w:sz w:val="28"/>
          <w:szCs w:val="28"/>
          <w:lang w:val="el-GR"/>
          <w14:ligatures w14:val="none"/>
        </w:rPr>
        <w:t xml:space="preserve">988, 989, </w:t>
      </w:r>
      <w:proofErr w:type="spellStart"/>
      <w:r w:rsidRPr="003D3C1A">
        <w:rPr>
          <w:rFonts w:ascii="Bookman Old Style" w:eastAsia="Times New Roman" w:hAnsi="Bookman Old Style" w:cs="Times New Roman"/>
          <w:b/>
          <w:bCs/>
          <w:i/>
          <w:iCs/>
          <w:spacing w:val="-3"/>
          <w:kern w:val="0"/>
          <w:sz w:val="28"/>
          <w:szCs w:val="28"/>
          <w:lang w:val="el-GR"/>
          <w14:ligatures w14:val="none"/>
        </w:rPr>
        <w:t>Σιακόλας</w:t>
      </w:r>
      <w:proofErr w:type="spellEnd"/>
      <w:r w:rsidRPr="003D3C1A">
        <w:rPr>
          <w:rFonts w:ascii="Bookman Old Style" w:eastAsia="Times New Roman" w:hAnsi="Bookman Old Style" w:cs="Times New Roman"/>
          <w:b/>
          <w:bCs/>
          <w:i/>
          <w:iCs/>
          <w:spacing w:val="-3"/>
          <w:kern w:val="0"/>
          <w:sz w:val="28"/>
          <w:szCs w:val="28"/>
          <w:lang w:val="el-GR"/>
          <w14:ligatures w14:val="none"/>
        </w:rPr>
        <w:t xml:space="preserve"> ν. </w:t>
      </w:r>
      <w:r w:rsidRPr="003D3C1A">
        <w:rPr>
          <w:rFonts w:ascii="Bookman Old Style" w:eastAsia="Times New Roman" w:hAnsi="Bookman Old Style" w:cs="Times New Roman"/>
          <w:b/>
          <w:bCs/>
          <w:i/>
          <w:iCs/>
          <w:spacing w:val="-3"/>
          <w:kern w:val="0"/>
          <w:sz w:val="28"/>
          <w:szCs w:val="28"/>
          <w14:ligatures w14:val="none"/>
        </w:rPr>
        <w:t>Federal</w:t>
      </w:r>
      <w:r w:rsidRPr="003D3C1A">
        <w:rPr>
          <w:rFonts w:ascii="Bookman Old Style" w:eastAsia="Times New Roman" w:hAnsi="Bookman Old Style" w:cs="Times New Roman"/>
          <w:b/>
          <w:bCs/>
          <w:i/>
          <w:iCs/>
          <w:spacing w:val="-3"/>
          <w:kern w:val="0"/>
          <w:sz w:val="28"/>
          <w:szCs w:val="28"/>
          <w:lang w:val="el-GR"/>
          <w14:ligatures w14:val="none"/>
        </w:rPr>
        <w:t xml:space="preserve"> </w:t>
      </w:r>
      <w:r w:rsidRPr="003D3C1A">
        <w:rPr>
          <w:rFonts w:ascii="Bookman Old Style" w:eastAsia="Times New Roman" w:hAnsi="Bookman Old Style" w:cs="Times New Roman"/>
          <w:b/>
          <w:bCs/>
          <w:i/>
          <w:iCs/>
          <w:spacing w:val="-3"/>
          <w:kern w:val="0"/>
          <w:sz w:val="28"/>
          <w:szCs w:val="28"/>
          <w14:ligatures w14:val="none"/>
        </w:rPr>
        <w:t>Bank</w:t>
      </w:r>
      <w:r w:rsidRPr="003D3C1A">
        <w:rPr>
          <w:rFonts w:ascii="Bookman Old Style" w:eastAsia="Times New Roman" w:hAnsi="Bookman Old Style" w:cs="Times New Roman"/>
          <w:b/>
          <w:bCs/>
          <w:i/>
          <w:iCs/>
          <w:spacing w:val="-3"/>
          <w:kern w:val="0"/>
          <w:sz w:val="28"/>
          <w:szCs w:val="28"/>
          <w:lang w:val="el-GR"/>
          <w14:ligatures w14:val="none"/>
        </w:rPr>
        <w:t xml:space="preserve"> </w:t>
      </w:r>
      <w:r w:rsidRPr="003D3C1A">
        <w:rPr>
          <w:rFonts w:ascii="Bookman Old Style" w:eastAsia="Times New Roman" w:hAnsi="Bookman Old Style" w:cs="Times New Roman"/>
          <w:b/>
          <w:bCs/>
          <w:i/>
          <w:iCs/>
          <w:spacing w:val="-3"/>
          <w:kern w:val="0"/>
          <w:sz w:val="28"/>
          <w:szCs w:val="28"/>
          <w14:ligatures w14:val="none"/>
        </w:rPr>
        <w:t>of</w:t>
      </w:r>
      <w:r w:rsidRPr="003D3C1A">
        <w:rPr>
          <w:rFonts w:ascii="Bookman Old Style" w:eastAsia="Times New Roman" w:hAnsi="Bookman Old Style" w:cs="Times New Roman"/>
          <w:b/>
          <w:bCs/>
          <w:i/>
          <w:iCs/>
          <w:spacing w:val="-3"/>
          <w:kern w:val="0"/>
          <w:sz w:val="28"/>
          <w:szCs w:val="28"/>
          <w:lang w:val="el-GR"/>
          <w14:ligatures w14:val="none"/>
        </w:rPr>
        <w:t xml:space="preserve"> </w:t>
      </w:r>
      <w:r w:rsidRPr="003D3C1A">
        <w:rPr>
          <w:rFonts w:ascii="Bookman Old Style" w:eastAsia="Times New Roman" w:hAnsi="Bookman Old Style" w:cs="Times New Roman"/>
          <w:b/>
          <w:bCs/>
          <w:i/>
          <w:iCs/>
          <w:spacing w:val="-3"/>
          <w:kern w:val="0"/>
          <w:sz w:val="28"/>
          <w:szCs w:val="28"/>
          <w14:ligatures w14:val="none"/>
        </w:rPr>
        <w:t>Lebanon</w:t>
      </w:r>
      <w:r w:rsidRPr="003D3C1A">
        <w:rPr>
          <w:rFonts w:ascii="Bookman Old Style" w:eastAsia="Times New Roman" w:hAnsi="Bookman Old Style" w:cs="Times New Roman"/>
          <w:b/>
          <w:bCs/>
          <w:i/>
          <w:iCs/>
          <w:spacing w:val="-3"/>
          <w:kern w:val="0"/>
          <w:sz w:val="28"/>
          <w:szCs w:val="28"/>
          <w:lang w:val="el-GR"/>
          <w14:ligatures w14:val="none"/>
        </w:rPr>
        <w:t xml:space="preserve"> (1992) 1 </w:t>
      </w:r>
      <w:r w:rsidRPr="003D3C1A">
        <w:rPr>
          <w:rFonts w:ascii="Bookman Old Style" w:eastAsia="Times New Roman" w:hAnsi="Bookman Old Style" w:cs="Times New Roman"/>
          <w:b/>
          <w:bCs/>
          <w:i/>
          <w:iCs/>
          <w:spacing w:val="-3"/>
          <w:kern w:val="0"/>
          <w:sz w:val="28"/>
          <w:szCs w:val="28"/>
          <w14:ligatures w14:val="none"/>
        </w:rPr>
        <w:t>A</w:t>
      </w:r>
      <w:r w:rsidRPr="003D3C1A">
        <w:rPr>
          <w:rFonts w:ascii="Bookman Old Style" w:eastAsia="Times New Roman" w:hAnsi="Bookman Old Style" w:cs="Times New Roman"/>
          <w:b/>
          <w:bCs/>
          <w:i/>
          <w:iCs/>
          <w:spacing w:val="-3"/>
          <w:kern w:val="0"/>
          <w:sz w:val="28"/>
          <w:szCs w:val="28"/>
          <w:lang w:val="el-GR"/>
          <w14:ligatures w14:val="none"/>
        </w:rPr>
        <w:t>.</w:t>
      </w:r>
      <w:r w:rsidRPr="003D3C1A">
        <w:rPr>
          <w:rFonts w:ascii="Bookman Old Style" w:eastAsia="Times New Roman" w:hAnsi="Bookman Old Style" w:cs="Times New Roman"/>
          <w:b/>
          <w:bCs/>
          <w:i/>
          <w:iCs/>
          <w:spacing w:val="-3"/>
          <w:kern w:val="0"/>
          <w:sz w:val="28"/>
          <w:szCs w:val="28"/>
          <w14:ligatures w14:val="none"/>
        </w:rPr>
        <w:t>A</w:t>
      </w:r>
      <w:r w:rsidRPr="003D3C1A">
        <w:rPr>
          <w:rFonts w:ascii="Bookman Old Style" w:eastAsia="Times New Roman" w:hAnsi="Bookman Old Style" w:cs="Times New Roman"/>
          <w:b/>
          <w:bCs/>
          <w:i/>
          <w:iCs/>
          <w:spacing w:val="-3"/>
          <w:kern w:val="0"/>
          <w:sz w:val="28"/>
          <w:szCs w:val="28"/>
          <w:lang w:val="el-GR"/>
          <w14:ligatures w14:val="none"/>
        </w:rPr>
        <w:t>.Δ. 710)</w:t>
      </w:r>
      <w:r w:rsidRPr="003D3C1A">
        <w:rPr>
          <w:rFonts w:ascii="Bookman Old Style" w:eastAsia="Times New Roman" w:hAnsi="Bookman Old Style" w:cs="Times New Roman"/>
          <w:i/>
          <w:iCs/>
          <w:spacing w:val="-3"/>
          <w:kern w:val="0"/>
          <w:sz w:val="28"/>
          <w:szCs w:val="28"/>
          <w:lang w:val="el-GR"/>
          <w14:ligatures w14:val="none"/>
        </w:rPr>
        <w:t>.</w:t>
      </w:r>
    </w:p>
    <w:p w14:paraId="479567D9" w14:textId="77777777" w:rsidR="0096189E" w:rsidRPr="002704A7" w:rsidRDefault="0096189E" w:rsidP="00393A5B">
      <w:pPr>
        <w:pStyle w:val="ListParagraph"/>
        <w:tabs>
          <w:tab w:val="left" w:pos="567"/>
        </w:tabs>
        <w:spacing w:after="0" w:line="240" w:lineRule="auto"/>
        <w:ind w:left="1134"/>
        <w:jc w:val="both"/>
        <w:rPr>
          <w:rFonts w:ascii="Bookman Old Style" w:eastAsia="Times New Roman" w:hAnsi="Bookman Old Style" w:cs="Times New Roman"/>
          <w:i/>
          <w:iCs/>
          <w:spacing w:val="-3"/>
          <w:kern w:val="0"/>
          <w:sz w:val="28"/>
          <w:szCs w:val="28"/>
          <w:lang w:val="el-GR"/>
          <w14:ligatures w14:val="none"/>
        </w:rPr>
      </w:pPr>
    </w:p>
    <w:p w14:paraId="00FBF4DF" w14:textId="6A8DF92D" w:rsidR="0096189E" w:rsidRDefault="0096189E" w:rsidP="00393A5B">
      <w:pPr>
        <w:pStyle w:val="ListParagraph"/>
        <w:tabs>
          <w:tab w:val="left" w:pos="567"/>
        </w:tabs>
        <w:spacing w:after="480" w:line="240" w:lineRule="auto"/>
        <w:ind w:left="1134"/>
        <w:jc w:val="both"/>
        <w:rPr>
          <w:rFonts w:ascii="Bookman Old Style" w:eastAsia="Times New Roman" w:hAnsi="Bookman Old Style" w:cs="Times New Roman"/>
          <w:i/>
          <w:iCs/>
          <w:kern w:val="0"/>
          <w:sz w:val="28"/>
          <w:szCs w:val="28"/>
          <w:lang w:val="en-GB"/>
          <w14:ligatures w14:val="none"/>
        </w:rPr>
      </w:pPr>
      <w:r w:rsidRPr="003D3C1A">
        <w:rPr>
          <w:rFonts w:ascii="Bookman Old Style" w:eastAsia="Times New Roman" w:hAnsi="Bookman Old Style" w:cs="Times New Roman"/>
          <w:i/>
          <w:iCs/>
          <w:spacing w:val="-3"/>
          <w:kern w:val="0"/>
          <w:sz w:val="28"/>
          <w:szCs w:val="28"/>
          <w:lang w:val="el-GR"/>
          <w14:ligatures w14:val="none"/>
        </w:rPr>
        <w:t>(γ) Όπου υπάρχει πλάνη ως προς τα γεγονότα, σφάλμα νόμου, εφαρμογή λανθασμένων αρχών δικαίου, λήψη υπόψη άσχετων στοιχείων, μη λήψη υπόψη σχετικών στοιχείων (</w:t>
      </w:r>
      <w:r w:rsidRPr="003D3C1A">
        <w:rPr>
          <w:rFonts w:ascii="Bookman Old Style" w:eastAsia="Times New Roman" w:hAnsi="Bookman Old Style" w:cs="Times New Roman"/>
          <w:b/>
          <w:bCs/>
          <w:i/>
          <w:iCs/>
          <w:spacing w:val="-3"/>
          <w:kern w:val="0"/>
          <w:sz w:val="28"/>
          <w:szCs w:val="28"/>
          <w:lang w:val="el-GR"/>
          <w14:ligatures w14:val="none"/>
        </w:rPr>
        <w:t xml:space="preserve">Νεάρχου </w:t>
      </w:r>
      <w:r w:rsidRPr="003D3C1A">
        <w:rPr>
          <w:rFonts w:ascii="Bookman Old Style" w:eastAsia="Times New Roman" w:hAnsi="Bookman Old Style" w:cs="Times New Roman"/>
          <w:b/>
          <w:bCs/>
          <w:i/>
          <w:iCs/>
          <w:spacing w:val="-3"/>
          <w:kern w:val="0"/>
          <w:sz w:val="28"/>
          <w:szCs w:val="28"/>
          <w14:ligatures w14:val="none"/>
        </w:rPr>
        <w:t>v</w:t>
      </w:r>
      <w:r w:rsidRPr="003D3C1A">
        <w:rPr>
          <w:rFonts w:ascii="Bookman Old Style" w:eastAsia="Times New Roman" w:hAnsi="Bookman Old Style" w:cs="Times New Roman"/>
          <w:b/>
          <w:bCs/>
          <w:i/>
          <w:iCs/>
          <w:spacing w:val="-3"/>
          <w:kern w:val="0"/>
          <w:sz w:val="28"/>
          <w:szCs w:val="28"/>
          <w:lang w:val="el-GR"/>
          <w14:ligatures w14:val="none"/>
        </w:rPr>
        <w:t xml:space="preserve">. Χαραλάμπους (1991) 1 Α.Α.Δ. 954, </w:t>
      </w:r>
      <w:r w:rsidRPr="003D3C1A">
        <w:rPr>
          <w:rFonts w:ascii="Bookman Old Style" w:eastAsia="Times New Roman" w:hAnsi="Bookman Old Style" w:cs="Times New Roman"/>
          <w:b/>
          <w:bCs/>
          <w:i/>
          <w:iCs/>
          <w:spacing w:val="-3"/>
          <w:kern w:val="0"/>
          <w:sz w:val="28"/>
          <w:szCs w:val="28"/>
          <w14:ligatures w14:val="none"/>
        </w:rPr>
        <w:t>Donald</w:t>
      </w:r>
      <w:r w:rsidRPr="003D3C1A">
        <w:rPr>
          <w:rFonts w:ascii="Bookman Old Style" w:eastAsia="Times New Roman" w:hAnsi="Bookman Old Style" w:cs="Times New Roman"/>
          <w:b/>
          <w:bCs/>
          <w:i/>
          <w:iCs/>
          <w:spacing w:val="-3"/>
          <w:kern w:val="0"/>
          <w:sz w:val="28"/>
          <w:szCs w:val="28"/>
          <w:lang w:val="el-GR"/>
          <w14:ligatures w14:val="none"/>
        </w:rPr>
        <w:t xml:space="preserve"> </w:t>
      </w:r>
      <w:r w:rsidRPr="003D3C1A">
        <w:rPr>
          <w:rFonts w:ascii="Bookman Old Style" w:eastAsia="Times New Roman" w:hAnsi="Bookman Old Style" w:cs="Times New Roman"/>
          <w:b/>
          <w:bCs/>
          <w:i/>
          <w:iCs/>
          <w:spacing w:val="-3"/>
          <w:kern w:val="0"/>
          <w:sz w:val="28"/>
          <w:szCs w:val="28"/>
          <w14:ligatures w14:val="none"/>
        </w:rPr>
        <w:t>Campbell</w:t>
      </w:r>
      <w:r w:rsidRPr="003D3C1A">
        <w:rPr>
          <w:rFonts w:ascii="Bookman Old Style" w:eastAsia="Times New Roman" w:hAnsi="Bookman Old Style" w:cs="Times New Roman"/>
          <w:b/>
          <w:bCs/>
          <w:i/>
          <w:iCs/>
          <w:spacing w:val="-3"/>
          <w:kern w:val="0"/>
          <w:sz w:val="28"/>
          <w:szCs w:val="28"/>
          <w:lang w:val="el-GR"/>
          <w14:ligatures w14:val="none"/>
        </w:rPr>
        <w:t xml:space="preserve"> &amp; </w:t>
      </w:r>
      <w:r w:rsidRPr="003D3C1A">
        <w:rPr>
          <w:rFonts w:ascii="Bookman Old Style" w:eastAsia="Times New Roman" w:hAnsi="Bookman Old Style" w:cs="Times New Roman"/>
          <w:b/>
          <w:bCs/>
          <w:i/>
          <w:iCs/>
          <w:spacing w:val="-3"/>
          <w:kern w:val="0"/>
          <w:sz w:val="28"/>
          <w:szCs w:val="28"/>
          <w14:ligatures w14:val="none"/>
        </w:rPr>
        <w:t>Co</w:t>
      </w:r>
      <w:r w:rsidRPr="003D3C1A">
        <w:rPr>
          <w:rFonts w:ascii="Bookman Old Style" w:eastAsia="Times New Roman" w:hAnsi="Bookman Old Style" w:cs="Times New Roman"/>
          <w:b/>
          <w:bCs/>
          <w:i/>
          <w:iCs/>
          <w:spacing w:val="-3"/>
          <w:kern w:val="0"/>
          <w:sz w:val="28"/>
          <w:szCs w:val="28"/>
          <w:lang w:val="el-GR"/>
          <w14:ligatures w14:val="none"/>
        </w:rPr>
        <w:t>.</w:t>
      </w:r>
      <w:r w:rsidRPr="003D3C1A">
        <w:rPr>
          <w:rFonts w:ascii="Bookman Old Style" w:eastAsia="Times New Roman" w:hAnsi="Bookman Old Style" w:cs="Times New Roman"/>
          <w:i/>
          <w:iCs/>
          <w:color w:val="010000"/>
          <w:kern w:val="0"/>
          <w:sz w:val="28"/>
          <w:szCs w:val="28"/>
          <w:lang w:val="el-GR"/>
          <w14:ligatures w14:val="none"/>
        </w:rPr>
        <w:t xml:space="preserve"> </w:t>
      </w:r>
      <w:r w:rsidRPr="003D3C1A">
        <w:rPr>
          <w:rFonts w:ascii="Bookman Old Style" w:eastAsia="Times New Roman" w:hAnsi="Bookman Old Style" w:cs="Times New Roman"/>
          <w:b/>
          <w:bCs/>
          <w:i/>
          <w:iCs/>
          <w:spacing w:val="-3"/>
          <w:kern w:val="0"/>
          <w:sz w:val="28"/>
          <w:szCs w:val="28"/>
          <w14:ligatures w14:val="none"/>
        </w:rPr>
        <w:t>Ltd v</w:t>
      </w:r>
      <w:r w:rsidRPr="003D3C1A">
        <w:rPr>
          <w:rFonts w:ascii="Bookman Old Style" w:eastAsia="Times New Roman" w:hAnsi="Bookman Old Style" w:cs="Times New Roman"/>
          <w:b/>
          <w:bCs/>
          <w:i/>
          <w:iCs/>
          <w:spacing w:val="-3"/>
          <w:kern w:val="0"/>
          <w:sz w:val="28"/>
          <w:szCs w:val="28"/>
          <w:lang w:val="en-GB"/>
          <w14:ligatures w14:val="none"/>
        </w:rPr>
        <w:t>.</w:t>
      </w:r>
      <w:r w:rsidRPr="003D3C1A">
        <w:rPr>
          <w:rFonts w:ascii="Bookman Old Style" w:eastAsia="Times New Roman" w:hAnsi="Bookman Old Style" w:cs="Times New Roman"/>
          <w:b/>
          <w:bCs/>
          <w:i/>
          <w:iCs/>
          <w:spacing w:val="-3"/>
          <w:kern w:val="0"/>
          <w:sz w:val="28"/>
          <w:szCs w:val="28"/>
          <w14:ligatures w14:val="none"/>
        </w:rPr>
        <w:t xml:space="preserve"> Pollak [1927] A.C. 732, Evans v. Bartlam [1937] A.C. 473, Young v. Thomas [1892] 2 Ch. 234 </w:t>
      </w:r>
      <w:r w:rsidRPr="003D3C1A">
        <w:rPr>
          <w:rFonts w:ascii="Bookman Old Style" w:eastAsia="Times New Roman" w:hAnsi="Bookman Old Style" w:cs="Times New Roman"/>
          <w:i/>
          <w:iCs/>
          <w:spacing w:val="-3"/>
          <w:kern w:val="0"/>
          <w:sz w:val="28"/>
          <w:szCs w:val="28"/>
          <w14:ligatures w14:val="none"/>
        </w:rPr>
        <w:t xml:space="preserve">και </w:t>
      </w:r>
      <w:r w:rsidRPr="003D3C1A">
        <w:rPr>
          <w:rFonts w:ascii="Bookman Old Style" w:eastAsia="Times New Roman" w:hAnsi="Bookman Old Style" w:cs="Times New Roman"/>
          <w:b/>
          <w:bCs/>
          <w:i/>
          <w:iCs/>
          <w:spacing w:val="-3"/>
          <w:kern w:val="0"/>
          <w:sz w:val="28"/>
          <w:szCs w:val="28"/>
          <w14:ligatures w14:val="none"/>
        </w:rPr>
        <w:t>Egerton v. Jones [1939] 3 All E.R. 892</w:t>
      </w:r>
      <w:r w:rsidRPr="003D3C1A">
        <w:rPr>
          <w:rFonts w:ascii="Bookman Old Style" w:eastAsia="Times New Roman" w:hAnsi="Bookman Old Style" w:cs="Times New Roman"/>
          <w:i/>
          <w:iCs/>
          <w:spacing w:val="-3"/>
          <w:kern w:val="0"/>
          <w:sz w:val="28"/>
          <w:szCs w:val="28"/>
          <w:lang w:val="en-GB"/>
          <w14:ligatures w14:val="none"/>
        </w:rPr>
        <w:t>).</w:t>
      </w:r>
      <w:r w:rsidRPr="003D3C1A">
        <w:rPr>
          <w:rFonts w:ascii="Bookman Old Style" w:eastAsia="Times New Roman" w:hAnsi="Bookman Old Style" w:cs="Times New Roman"/>
          <w:i/>
          <w:iCs/>
          <w:kern w:val="0"/>
          <w:sz w:val="28"/>
          <w:szCs w:val="28"/>
          <w:lang w:val="en-GB"/>
          <w14:ligatures w14:val="none"/>
        </w:rPr>
        <w:t>"</w:t>
      </w:r>
    </w:p>
    <w:p w14:paraId="2076BEE7" w14:textId="77777777" w:rsidR="00925153" w:rsidRDefault="00925153" w:rsidP="00925153">
      <w:pPr>
        <w:pStyle w:val="ListParagraph"/>
        <w:tabs>
          <w:tab w:val="left" w:pos="567"/>
        </w:tabs>
        <w:spacing w:after="0" w:line="240" w:lineRule="auto"/>
        <w:ind w:left="1276"/>
        <w:jc w:val="both"/>
        <w:rPr>
          <w:rFonts w:ascii="Bookman Old Style" w:eastAsia="Times New Roman" w:hAnsi="Bookman Old Style" w:cs="Times New Roman"/>
          <w:kern w:val="0"/>
          <w:sz w:val="28"/>
          <w:szCs w:val="28"/>
          <w:lang w:val="en-GB"/>
          <w14:ligatures w14:val="none"/>
        </w:rPr>
      </w:pPr>
    </w:p>
    <w:p w14:paraId="52D24D54" w14:textId="055B2F0E" w:rsidR="002E6D50" w:rsidRDefault="002E6D50" w:rsidP="00925153">
      <w:pPr>
        <w:spacing w:before="100" w:beforeAutospacing="1" w:after="0" w:line="480" w:lineRule="auto"/>
        <w:ind w:firstLine="567"/>
        <w:jc w:val="both"/>
        <w:rPr>
          <w:rFonts w:ascii="Bookman Old Style" w:eastAsia="Times New Roman" w:hAnsi="Bookman Old Style" w:cs="Times New Roman"/>
          <w:color w:val="000000"/>
          <w:kern w:val="0"/>
          <w:sz w:val="28"/>
          <w:szCs w:val="28"/>
          <w:lang w:val="el-GR"/>
          <w14:ligatures w14:val="none"/>
        </w:rPr>
      </w:pPr>
      <w:r>
        <w:rPr>
          <w:rFonts w:ascii="Bookman Old Style" w:eastAsia="Times New Roman" w:hAnsi="Bookman Old Style" w:cs="Times New Roman"/>
          <w:kern w:val="0"/>
          <w:sz w:val="28"/>
          <w:szCs w:val="28"/>
          <w:lang w:val="el-GR"/>
          <w14:ligatures w14:val="none"/>
        </w:rPr>
        <w:t xml:space="preserve">Στην πιο πρόσφατη υπόθεση </w:t>
      </w:r>
      <w:r w:rsidRPr="00CE2766">
        <w:rPr>
          <w:rFonts w:ascii="Bookman Old Style" w:eastAsia="Times New Roman" w:hAnsi="Bookman Old Style" w:cs="Times New Roman"/>
          <w:b/>
          <w:bCs/>
          <w:i/>
          <w:iCs/>
          <w:color w:val="000000"/>
          <w:kern w:val="0"/>
          <w:sz w:val="28"/>
          <w:szCs w:val="28"/>
          <w:lang w:val="el-GR"/>
          <w14:ligatures w14:val="none"/>
        </w:rPr>
        <w:t xml:space="preserve">Αναφορικά με την </w:t>
      </w:r>
      <w:r>
        <w:rPr>
          <w:rFonts w:ascii="Bookman Old Style" w:eastAsia="Times New Roman" w:hAnsi="Bookman Old Style" w:cs="Times New Roman"/>
          <w:b/>
          <w:bCs/>
          <w:i/>
          <w:iCs/>
          <w:color w:val="000000"/>
          <w:kern w:val="0"/>
          <w:sz w:val="28"/>
          <w:szCs w:val="28"/>
          <w:lang w:val="el-GR"/>
          <w14:ligatures w14:val="none"/>
        </w:rPr>
        <w:t>Α</w:t>
      </w:r>
      <w:r w:rsidRPr="00CE2766">
        <w:rPr>
          <w:rFonts w:ascii="Bookman Old Style" w:eastAsia="Times New Roman" w:hAnsi="Bookman Old Style" w:cs="Times New Roman"/>
          <w:b/>
          <w:bCs/>
          <w:i/>
          <w:iCs/>
          <w:color w:val="000000"/>
          <w:kern w:val="0"/>
          <w:sz w:val="28"/>
          <w:szCs w:val="28"/>
          <w:lang w:val="el-GR"/>
          <w14:ligatures w14:val="none"/>
        </w:rPr>
        <w:t>ίτηση των</w:t>
      </w:r>
      <w:r w:rsidRPr="002E6D50">
        <w:rPr>
          <w:rFonts w:ascii="Bookman Old Style" w:eastAsia="Times New Roman" w:hAnsi="Bookman Old Style" w:cs="Times New Roman"/>
          <w:b/>
          <w:bCs/>
          <w:i/>
          <w:iCs/>
          <w:color w:val="000000"/>
          <w:kern w:val="0"/>
          <w:sz w:val="28"/>
          <w:szCs w:val="28"/>
          <w14:ligatures w14:val="none"/>
        </w:rPr>
        <w:t> Janna Bullock </w:t>
      </w:r>
      <w:r w:rsidRPr="00CE2766">
        <w:rPr>
          <w:rFonts w:ascii="Bookman Old Style" w:eastAsia="Times New Roman" w:hAnsi="Bookman Old Style" w:cs="Times New Roman"/>
          <w:b/>
          <w:bCs/>
          <w:i/>
          <w:iCs/>
          <w:color w:val="000000"/>
          <w:kern w:val="0"/>
          <w:sz w:val="28"/>
          <w:szCs w:val="28"/>
          <w:lang w:val="el-GR"/>
          <w14:ligatures w14:val="none"/>
        </w:rPr>
        <w:t xml:space="preserve">κ.ά., Πολ. </w:t>
      </w:r>
      <w:proofErr w:type="spellStart"/>
      <w:r w:rsidRPr="00CE2766">
        <w:rPr>
          <w:rFonts w:ascii="Bookman Old Style" w:eastAsia="Times New Roman" w:hAnsi="Bookman Old Style" w:cs="Times New Roman"/>
          <w:b/>
          <w:bCs/>
          <w:i/>
          <w:iCs/>
          <w:color w:val="000000"/>
          <w:kern w:val="0"/>
          <w:sz w:val="28"/>
          <w:szCs w:val="28"/>
          <w:lang w:val="el-GR"/>
          <w14:ligatures w14:val="none"/>
        </w:rPr>
        <w:t>Έφ</w:t>
      </w:r>
      <w:proofErr w:type="spellEnd"/>
      <w:r w:rsidRPr="00CE2766">
        <w:rPr>
          <w:rFonts w:ascii="Bookman Old Style" w:eastAsia="Times New Roman" w:hAnsi="Bookman Old Style" w:cs="Times New Roman"/>
          <w:b/>
          <w:bCs/>
          <w:i/>
          <w:iCs/>
          <w:color w:val="000000"/>
          <w:kern w:val="0"/>
          <w:sz w:val="28"/>
          <w:szCs w:val="28"/>
          <w:lang w:val="el-GR"/>
          <w14:ligatures w14:val="none"/>
        </w:rPr>
        <w:t xml:space="preserve">. </w:t>
      </w:r>
      <w:proofErr w:type="spellStart"/>
      <w:r w:rsidRPr="00CE2766">
        <w:rPr>
          <w:rFonts w:ascii="Bookman Old Style" w:eastAsia="Times New Roman" w:hAnsi="Bookman Old Style" w:cs="Times New Roman"/>
          <w:b/>
          <w:bCs/>
          <w:i/>
          <w:iCs/>
          <w:color w:val="000000"/>
          <w:kern w:val="0"/>
          <w:sz w:val="28"/>
          <w:szCs w:val="28"/>
          <w:lang w:val="el-GR"/>
          <w14:ligatures w14:val="none"/>
        </w:rPr>
        <w:t>Αρ</w:t>
      </w:r>
      <w:proofErr w:type="spellEnd"/>
      <w:r w:rsidRPr="00CE2766">
        <w:rPr>
          <w:rFonts w:ascii="Bookman Old Style" w:eastAsia="Times New Roman" w:hAnsi="Bookman Old Style" w:cs="Times New Roman"/>
          <w:b/>
          <w:bCs/>
          <w:i/>
          <w:iCs/>
          <w:color w:val="000000"/>
          <w:kern w:val="0"/>
          <w:sz w:val="28"/>
          <w:szCs w:val="28"/>
          <w:lang w:val="el-GR"/>
          <w14:ligatures w14:val="none"/>
        </w:rPr>
        <w:t xml:space="preserve">. 155/2022, </w:t>
      </w:r>
      <w:proofErr w:type="spellStart"/>
      <w:r w:rsidRPr="00CE2766">
        <w:rPr>
          <w:rFonts w:ascii="Bookman Old Style" w:eastAsia="Times New Roman" w:hAnsi="Bookman Old Style" w:cs="Times New Roman"/>
          <w:b/>
          <w:bCs/>
          <w:i/>
          <w:iCs/>
          <w:color w:val="000000"/>
          <w:kern w:val="0"/>
          <w:sz w:val="28"/>
          <w:szCs w:val="28"/>
          <w:lang w:val="el-GR"/>
          <w14:ligatures w14:val="none"/>
        </w:rPr>
        <w:t>ημερ</w:t>
      </w:r>
      <w:proofErr w:type="spellEnd"/>
      <w:r>
        <w:rPr>
          <w:rFonts w:ascii="Bookman Old Style" w:eastAsia="Times New Roman" w:hAnsi="Bookman Old Style" w:cs="Times New Roman"/>
          <w:b/>
          <w:bCs/>
          <w:i/>
          <w:iCs/>
          <w:color w:val="000000"/>
          <w:kern w:val="0"/>
          <w:sz w:val="28"/>
          <w:szCs w:val="28"/>
          <w:lang w:val="el-GR"/>
          <w14:ligatures w14:val="none"/>
        </w:rPr>
        <w:t>.</w:t>
      </w:r>
      <w:r w:rsidR="0050572D">
        <w:rPr>
          <w:rFonts w:ascii="Bookman Old Style" w:eastAsia="Times New Roman" w:hAnsi="Bookman Old Style" w:cs="Times New Roman"/>
          <w:b/>
          <w:bCs/>
          <w:i/>
          <w:iCs/>
          <w:color w:val="000000"/>
          <w:kern w:val="0"/>
          <w:sz w:val="28"/>
          <w:szCs w:val="28"/>
          <w:lang w:val="el-GR"/>
          <w14:ligatures w14:val="none"/>
        </w:rPr>
        <w:t xml:space="preserve"> </w:t>
      </w:r>
      <w:r w:rsidRPr="00CE2766">
        <w:rPr>
          <w:rFonts w:ascii="Bookman Old Style" w:eastAsia="Times New Roman" w:hAnsi="Bookman Old Style" w:cs="Times New Roman"/>
          <w:b/>
          <w:bCs/>
          <w:i/>
          <w:iCs/>
          <w:color w:val="000000"/>
          <w:kern w:val="0"/>
          <w:sz w:val="28"/>
          <w:szCs w:val="28"/>
          <w:lang w:val="el-GR"/>
          <w14:ligatures w14:val="none"/>
        </w:rPr>
        <w:t>5.10.2022</w:t>
      </w:r>
      <w:r w:rsidRPr="00CE2766">
        <w:rPr>
          <w:rFonts w:ascii="Bookman Old Style" w:eastAsia="Times New Roman" w:hAnsi="Bookman Old Style" w:cs="Times New Roman"/>
          <w:color w:val="000000"/>
          <w:kern w:val="0"/>
          <w:sz w:val="28"/>
          <w:szCs w:val="28"/>
          <w:lang w:val="el-GR"/>
          <w14:ligatures w14:val="none"/>
        </w:rPr>
        <w:t xml:space="preserve">, </w:t>
      </w:r>
      <w:r w:rsidR="0050572D">
        <w:rPr>
          <w:rFonts w:ascii="Bookman Old Style" w:eastAsia="Times New Roman" w:hAnsi="Bookman Old Style" w:cs="Times New Roman"/>
          <w:color w:val="000000"/>
          <w:kern w:val="0"/>
          <w:sz w:val="28"/>
          <w:szCs w:val="28"/>
          <w:lang w:val="el-GR"/>
          <w14:ligatures w14:val="none"/>
        </w:rPr>
        <w:t xml:space="preserve">επισημάνθηκε πως η δικαιοδοσία του Ανωτάτου Δικαστηρίου για χορήγηση άδειας προς καταχώριση αίτησης για προνομιακό ένταλμα αφορά στο κατάλοιπο της εξουσίας του Δικαστηρίου και γι’ αυτό ασκείται σε εξαιρετικές περιπτώσεις και για καθορισμένους λόγους. </w:t>
      </w:r>
    </w:p>
    <w:p w14:paraId="53CF0A8C" w14:textId="77777777" w:rsidR="002E6D50" w:rsidRPr="00CE2766" w:rsidRDefault="002E6D50" w:rsidP="00925153">
      <w:pPr>
        <w:spacing w:after="0" w:line="240" w:lineRule="auto"/>
        <w:jc w:val="both"/>
        <w:rPr>
          <w:rFonts w:ascii="Times New Roman" w:eastAsia="Times New Roman" w:hAnsi="Times New Roman" w:cs="Times New Roman"/>
          <w:color w:val="000000"/>
          <w:kern w:val="0"/>
          <w:sz w:val="27"/>
          <w:szCs w:val="27"/>
          <w:lang w:val="el-GR"/>
          <w14:ligatures w14:val="none"/>
        </w:rPr>
      </w:pPr>
      <w:r w:rsidRPr="002E6D50">
        <w:rPr>
          <w:rFonts w:ascii="Times New Roman" w:eastAsia="Times New Roman" w:hAnsi="Times New Roman" w:cs="Times New Roman"/>
          <w:color w:val="000000"/>
          <w:kern w:val="0"/>
          <w:sz w:val="24"/>
          <w:szCs w:val="24"/>
          <w14:ligatures w14:val="none"/>
        </w:rPr>
        <w:t> </w:t>
      </w:r>
    </w:p>
    <w:p w14:paraId="2C6DB3E6" w14:textId="7AD2ECCB" w:rsidR="003B50F8" w:rsidRPr="00E12040" w:rsidRDefault="003B50F8" w:rsidP="00925153">
      <w:pPr>
        <w:spacing w:line="480" w:lineRule="auto"/>
        <w:ind w:firstLine="567"/>
        <w:jc w:val="both"/>
        <w:rPr>
          <w:rFonts w:ascii="Bookman Old Style" w:eastAsia="Times New Roman" w:hAnsi="Bookman Old Style" w:cs="Times New Roman"/>
          <w:kern w:val="0"/>
          <w:sz w:val="28"/>
          <w:szCs w:val="28"/>
          <w:lang w:val="el-GR"/>
          <w14:ligatures w14:val="none"/>
        </w:rPr>
      </w:pPr>
      <w:r>
        <w:rPr>
          <w:rFonts w:ascii="Bookman Old Style" w:eastAsia="Times New Roman" w:hAnsi="Bookman Old Style" w:cs="Times New Roman"/>
          <w:kern w:val="0"/>
          <w:sz w:val="28"/>
          <w:szCs w:val="28"/>
          <w:lang w:val="el-GR"/>
          <w14:ligatures w14:val="none"/>
        </w:rPr>
        <w:t xml:space="preserve">Με βάση το περιεχόμενο της υπό κρίση απόφασης, διαφαίνεται πως </w:t>
      </w:r>
      <w:r w:rsidR="00E12040">
        <w:rPr>
          <w:rFonts w:ascii="Bookman Old Style" w:eastAsia="Times New Roman" w:hAnsi="Bookman Old Style" w:cs="Times New Roman"/>
          <w:kern w:val="0"/>
          <w:sz w:val="28"/>
          <w:szCs w:val="28"/>
          <w:lang w:val="el-GR"/>
          <w14:ligatures w14:val="none"/>
        </w:rPr>
        <w:t xml:space="preserve">το κατώτερο Δικαστήριο </w:t>
      </w:r>
      <w:r>
        <w:rPr>
          <w:rFonts w:ascii="Bookman Old Style" w:eastAsia="Times New Roman" w:hAnsi="Bookman Old Style" w:cs="Times New Roman"/>
          <w:kern w:val="0"/>
          <w:sz w:val="28"/>
          <w:szCs w:val="28"/>
          <w:lang w:val="el-GR"/>
          <w14:ligatures w14:val="none"/>
        </w:rPr>
        <w:t xml:space="preserve">ρύθμισε </w:t>
      </w:r>
      <w:r w:rsidR="00E12040">
        <w:rPr>
          <w:rFonts w:ascii="Bookman Old Style" w:eastAsia="Times New Roman" w:hAnsi="Bookman Old Style" w:cs="Times New Roman"/>
          <w:kern w:val="0"/>
          <w:sz w:val="28"/>
          <w:szCs w:val="28"/>
          <w:lang w:val="el-GR"/>
          <w14:ligatures w14:val="none"/>
        </w:rPr>
        <w:t xml:space="preserve">πρώτα </w:t>
      </w:r>
      <w:r>
        <w:rPr>
          <w:rFonts w:ascii="Bookman Old Style" w:eastAsia="Times New Roman" w:hAnsi="Bookman Old Style" w:cs="Times New Roman"/>
          <w:kern w:val="0"/>
          <w:sz w:val="28"/>
          <w:szCs w:val="28"/>
          <w:lang w:val="el-GR"/>
          <w14:ligatures w14:val="none"/>
        </w:rPr>
        <w:t>τη διαδικασία</w:t>
      </w:r>
      <w:r w:rsidR="00E12040">
        <w:rPr>
          <w:rFonts w:ascii="Bookman Old Style" w:eastAsia="Times New Roman" w:hAnsi="Bookman Old Style" w:cs="Times New Roman"/>
          <w:kern w:val="0"/>
          <w:sz w:val="28"/>
          <w:szCs w:val="28"/>
          <w:lang w:val="el-GR"/>
          <w14:ligatures w14:val="none"/>
        </w:rPr>
        <w:t xml:space="preserve"> και</w:t>
      </w:r>
      <w:r>
        <w:rPr>
          <w:rFonts w:ascii="Bookman Old Style" w:eastAsia="Times New Roman" w:hAnsi="Bookman Old Style" w:cs="Times New Roman"/>
          <w:kern w:val="0"/>
          <w:sz w:val="28"/>
          <w:szCs w:val="28"/>
          <w:lang w:val="el-GR"/>
          <w14:ligatures w14:val="none"/>
        </w:rPr>
        <w:t xml:space="preserve"> προχώρησε σε ακρόαση της αίτησης αφού άκουσε και τις δύο πλευρές. Στην απόφαση του παραπέμπει στη νομολογία που διέπει τις αιτήσεις </w:t>
      </w:r>
      <w:proofErr w:type="spellStart"/>
      <w:r>
        <w:rPr>
          <w:rFonts w:ascii="Bookman Old Style" w:eastAsia="Times New Roman" w:hAnsi="Bookman Old Style" w:cs="Times New Roman"/>
          <w:kern w:val="0"/>
          <w:sz w:val="28"/>
          <w:szCs w:val="28"/>
          <w:lang w:val="el-GR"/>
          <w14:ligatures w14:val="none"/>
        </w:rPr>
        <w:t>επανανοίγματος</w:t>
      </w:r>
      <w:proofErr w:type="spellEnd"/>
      <w:r>
        <w:rPr>
          <w:rFonts w:ascii="Bookman Old Style" w:eastAsia="Times New Roman" w:hAnsi="Bookman Old Style" w:cs="Times New Roman"/>
          <w:kern w:val="0"/>
          <w:sz w:val="28"/>
          <w:szCs w:val="28"/>
          <w:lang w:val="el-GR"/>
          <w14:ligatures w14:val="none"/>
        </w:rPr>
        <w:t xml:space="preserve"> και ακολούθως εξετάζει το κάθε κομμάτι των γεγονότων τα οποία κατ’ ισχυρισμό των </w:t>
      </w:r>
      <w:proofErr w:type="spellStart"/>
      <w:r>
        <w:rPr>
          <w:rFonts w:ascii="Bookman Old Style" w:eastAsia="Times New Roman" w:hAnsi="Bookman Old Style" w:cs="Times New Roman"/>
          <w:kern w:val="0"/>
          <w:sz w:val="28"/>
          <w:szCs w:val="28"/>
          <w:lang w:val="el-GR"/>
          <w14:ligatures w14:val="none"/>
        </w:rPr>
        <w:t>Αιτητών</w:t>
      </w:r>
      <w:proofErr w:type="spellEnd"/>
      <w:r>
        <w:rPr>
          <w:rFonts w:ascii="Bookman Old Style" w:eastAsia="Times New Roman" w:hAnsi="Bookman Old Style" w:cs="Times New Roman"/>
          <w:kern w:val="0"/>
          <w:sz w:val="28"/>
          <w:szCs w:val="28"/>
          <w:lang w:val="el-GR"/>
          <w14:ligatures w14:val="none"/>
        </w:rPr>
        <w:t xml:space="preserve"> </w:t>
      </w:r>
      <w:r w:rsidR="00F97BED">
        <w:rPr>
          <w:rFonts w:ascii="Bookman Old Style" w:eastAsia="Times New Roman" w:hAnsi="Bookman Old Style" w:cs="Times New Roman"/>
          <w:kern w:val="0"/>
          <w:sz w:val="28"/>
          <w:szCs w:val="28"/>
          <w:lang w:val="el-GR"/>
          <w14:ligatures w14:val="none"/>
        </w:rPr>
        <w:t>δικαιολογούν την</w:t>
      </w:r>
      <w:r>
        <w:rPr>
          <w:rFonts w:ascii="Bookman Old Style" w:eastAsia="Times New Roman" w:hAnsi="Bookman Old Style" w:cs="Times New Roman"/>
          <w:kern w:val="0"/>
          <w:sz w:val="28"/>
          <w:szCs w:val="28"/>
          <w:lang w:val="el-GR"/>
          <w14:ligatures w14:val="none"/>
        </w:rPr>
        <w:t xml:space="preserve"> παρουσίαση τους και συνακόλουθα το </w:t>
      </w:r>
      <w:proofErr w:type="spellStart"/>
      <w:r>
        <w:rPr>
          <w:rFonts w:ascii="Bookman Old Style" w:eastAsia="Times New Roman" w:hAnsi="Bookman Old Style" w:cs="Times New Roman"/>
          <w:kern w:val="0"/>
          <w:sz w:val="28"/>
          <w:szCs w:val="28"/>
          <w:lang w:val="el-GR"/>
          <w14:ligatures w14:val="none"/>
        </w:rPr>
        <w:t>επανάνοιγμα</w:t>
      </w:r>
      <w:proofErr w:type="spellEnd"/>
      <w:r>
        <w:rPr>
          <w:rFonts w:ascii="Bookman Old Style" w:eastAsia="Times New Roman" w:hAnsi="Bookman Old Style" w:cs="Times New Roman"/>
          <w:kern w:val="0"/>
          <w:sz w:val="28"/>
          <w:szCs w:val="28"/>
          <w:lang w:val="el-GR"/>
          <w14:ligatures w14:val="none"/>
        </w:rPr>
        <w:t xml:space="preserve"> της αίτησης.</w:t>
      </w:r>
      <w:r w:rsidR="00F97BED">
        <w:rPr>
          <w:rFonts w:ascii="Bookman Old Style" w:eastAsia="Times New Roman" w:hAnsi="Bookman Old Style" w:cs="Times New Roman"/>
          <w:kern w:val="0"/>
          <w:sz w:val="28"/>
          <w:szCs w:val="28"/>
          <w:lang w:val="el-GR"/>
          <w14:ligatures w14:val="none"/>
        </w:rPr>
        <w:t xml:space="preserve"> </w:t>
      </w:r>
      <w:r w:rsidR="00052255">
        <w:rPr>
          <w:rFonts w:ascii="Bookman Old Style" w:eastAsia="Times New Roman" w:hAnsi="Bookman Old Style" w:cs="Times New Roman"/>
          <w:kern w:val="0"/>
          <w:sz w:val="28"/>
          <w:szCs w:val="28"/>
          <w:lang w:val="el-GR"/>
          <w14:ligatures w14:val="none"/>
        </w:rPr>
        <w:t xml:space="preserve">Το κατώτερο Δικαστήριο κατέληξε πως τα εν λόγω γεγονότα είναι ανεξάρτητα από το πλαίσιο της αίτησης ούτως ώστε να μην δικαιολογείται το </w:t>
      </w:r>
      <w:proofErr w:type="spellStart"/>
      <w:r w:rsidR="00052255">
        <w:rPr>
          <w:rFonts w:ascii="Bookman Old Style" w:eastAsia="Times New Roman" w:hAnsi="Bookman Old Style" w:cs="Times New Roman"/>
          <w:kern w:val="0"/>
          <w:sz w:val="28"/>
          <w:szCs w:val="28"/>
          <w:lang w:val="el-GR"/>
          <w14:ligatures w14:val="none"/>
        </w:rPr>
        <w:t>επανάνοιγμα</w:t>
      </w:r>
      <w:proofErr w:type="spellEnd"/>
      <w:r w:rsidR="00052255">
        <w:rPr>
          <w:rFonts w:ascii="Bookman Old Style" w:eastAsia="Times New Roman" w:hAnsi="Bookman Old Style" w:cs="Times New Roman"/>
          <w:kern w:val="0"/>
          <w:sz w:val="28"/>
          <w:szCs w:val="28"/>
          <w:lang w:val="el-GR"/>
          <w14:ligatures w14:val="none"/>
        </w:rPr>
        <w:t xml:space="preserve"> της αίτησης.  </w:t>
      </w:r>
    </w:p>
    <w:p w14:paraId="444A7361" w14:textId="08D31033" w:rsidR="00C427D9" w:rsidRDefault="003B50F8" w:rsidP="0050572D">
      <w:pPr>
        <w:spacing w:before="100" w:beforeAutospacing="1" w:line="480" w:lineRule="auto"/>
        <w:ind w:firstLine="567"/>
        <w:jc w:val="both"/>
        <w:rPr>
          <w:rFonts w:ascii="Bookman Old Style" w:eastAsia="Times New Roman" w:hAnsi="Bookman Old Style" w:cs="Times New Roman"/>
          <w:color w:val="000000"/>
          <w:kern w:val="0"/>
          <w:sz w:val="28"/>
          <w:szCs w:val="28"/>
          <w:lang w:val="el-GR"/>
          <w14:ligatures w14:val="none"/>
        </w:rPr>
      </w:pPr>
      <w:r>
        <w:rPr>
          <w:rFonts w:ascii="Bookman Old Style" w:eastAsia="Times New Roman" w:hAnsi="Bookman Old Style" w:cs="Times New Roman"/>
          <w:kern w:val="0"/>
          <w:sz w:val="28"/>
          <w:szCs w:val="28"/>
          <w:lang w:val="el-GR"/>
          <w14:ligatures w14:val="none"/>
        </w:rPr>
        <w:t xml:space="preserve">Υπό το φως των πιο πάνω δεδομένων, </w:t>
      </w:r>
      <w:r w:rsidR="00F97BED">
        <w:rPr>
          <w:rFonts w:ascii="Bookman Old Style" w:eastAsia="Times New Roman" w:hAnsi="Bookman Old Style" w:cs="Times New Roman"/>
          <w:kern w:val="0"/>
          <w:sz w:val="28"/>
          <w:szCs w:val="28"/>
          <w:lang w:val="el-GR"/>
          <w14:ligatures w14:val="none"/>
        </w:rPr>
        <w:t xml:space="preserve">διαφαίνεται </w:t>
      </w:r>
      <w:r w:rsidR="00B145AE" w:rsidRPr="00C427D9">
        <w:rPr>
          <w:rFonts w:ascii="Bookman Old Style" w:eastAsia="Times New Roman" w:hAnsi="Bookman Old Style" w:cs="Times New Roman"/>
          <w:kern w:val="0"/>
          <w:sz w:val="28"/>
          <w:szCs w:val="28"/>
          <w:lang w:val="el-GR"/>
          <w14:ligatures w14:val="none"/>
        </w:rPr>
        <w:t>ότι</w:t>
      </w:r>
      <w:r w:rsidR="00C427D9" w:rsidRPr="00C427D9">
        <w:rPr>
          <w:rFonts w:ascii="Bookman Old Style" w:eastAsia="Times New Roman" w:hAnsi="Bookman Old Style" w:cs="Times New Roman"/>
          <w:kern w:val="0"/>
          <w:sz w:val="28"/>
          <w:szCs w:val="28"/>
          <w:lang w:val="el-GR"/>
          <w14:ligatures w14:val="none"/>
        </w:rPr>
        <w:t xml:space="preserve"> </w:t>
      </w:r>
      <w:r w:rsidR="002F557D">
        <w:rPr>
          <w:rFonts w:ascii="Bookman Old Style" w:eastAsia="Times New Roman" w:hAnsi="Bookman Old Style" w:cs="Times New Roman"/>
          <w:kern w:val="0"/>
          <w:sz w:val="28"/>
          <w:szCs w:val="28"/>
          <w:lang w:val="el-GR"/>
          <w14:ligatures w14:val="none"/>
        </w:rPr>
        <w:t>το κατώτερο Δικαστήριο προχώρησε στην ακρόαση της αίτησης και</w:t>
      </w:r>
      <w:r w:rsidR="00663941">
        <w:rPr>
          <w:rFonts w:ascii="Bookman Old Style" w:eastAsia="Times New Roman" w:hAnsi="Bookman Old Style" w:cs="Times New Roman"/>
          <w:kern w:val="0"/>
          <w:sz w:val="28"/>
          <w:szCs w:val="28"/>
          <w:lang w:val="el-GR"/>
          <w14:ligatures w14:val="none"/>
        </w:rPr>
        <w:t>,</w:t>
      </w:r>
      <w:r w:rsidR="002F557D">
        <w:rPr>
          <w:rFonts w:ascii="Bookman Old Style" w:eastAsia="Times New Roman" w:hAnsi="Bookman Old Style" w:cs="Times New Roman"/>
          <w:kern w:val="0"/>
          <w:sz w:val="28"/>
          <w:szCs w:val="28"/>
          <w:lang w:val="el-GR"/>
          <w14:ligatures w14:val="none"/>
        </w:rPr>
        <w:t xml:space="preserve"> κατ’ επίκληση των νομικών αρχών που διέπουν το </w:t>
      </w:r>
      <w:proofErr w:type="spellStart"/>
      <w:r w:rsidR="002F557D">
        <w:rPr>
          <w:rFonts w:ascii="Bookman Old Style" w:eastAsia="Times New Roman" w:hAnsi="Bookman Old Style" w:cs="Times New Roman"/>
          <w:kern w:val="0"/>
          <w:sz w:val="28"/>
          <w:szCs w:val="28"/>
          <w:lang w:val="el-GR"/>
          <w14:ligatures w14:val="none"/>
        </w:rPr>
        <w:t>επανάνοιγμα</w:t>
      </w:r>
      <w:proofErr w:type="spellEnd"/>
      <w:r w:rsidR="002F557D">
        <w:rPr>
          <w:rFonts w:ascii="Bookman Old Style" w:eastAsia="Times New Roman" w:hAnsi="Bookman Old Style" w:cs="Times New Roman"/>
          <w:kern w:val="0"/>
          <w:sz w:val="28"/>
          <w:szCs w:val="28"/>
          <w:lang w:val="el-GR"/>
          <w14:ligatures w14:val="none"/>
        </w:rPr>
        <w:t xml:space="preserve"> αίτησης, κατέληξε ότι η αίτηση δεν μπορούσε να εγκριθεί. </w:t>
      </w:r>
      <w:r w:rsidR="00663941">
        <w:rPr>
          <w:rFonts w:ascii="Bookman Old Style" w:eastAsia="Times New Roman" w:hAnsi="Bookman Old Style" w:cs="Times New Roman"/>
          <w:kern w:val="0"/>
          <w:sz w:val="28"/>
          <w:szCs w:val="28"/>
          <w:lang w:val="el-GR"/>
          <w14:ligatures w14:val="none"/>
        </w:rPr>
        <w:t>Με τα όσα ισχυρίζονται, ο</w:t>
      </w:r>
      <w:r w:rsidR="00C427D9" w:rsidRPr="00C427D9">
        <w:rPr>
          <w:rFonts w:ascii="Bookman Old Style" w:eastAsia="Times New Roman" w:hAnsi="Bookman Old Style" w:cs="Times New Roman"/>
          <w:kern w:val="0"/>
          <w:sz w:val="28"/>
          <w:szCs w:val="28"/>
          <w:lang w:val="el-GR"/>
          <w14:ligatures w14:val="none"/>
        </w:rPr>
        <w:t xml:space="preserve">ι Αιτητές ουσιαστικά επιδιώκουν τον έλεγχο της ορθότητας της υπό κρίση ενδιάμεσης απόφασης του κατώτερου Δικαστηρίου. Τα όσα επικαλούνται οι Αιτητές αποτελούν νομικά σφάλματα τα οποία δύνανται να ελεγχθούν στο τέλος της διαδικασίας με έφεση. Όπως έχει επανειλημμένα τονιστεί, λανθασμένη ερμηνεία νόμου ή λανθασμένη αντίληψη του Δικαστηρίου δεν ελέγχεται με προνομιακό ένταλμα </w:t>
      </w:r>
      <w:r w:rsidR="00C427D9" w:rsidRPr="00C427D9">
        <w:rPr>
          <w:rFonts w:ascii="Bookman Old Style" w:eastAsia="Times New Roman" w:hAnsi="Bookman Old Style" w:cs="Times New Roman"/>
          <w:kern w:val="0"/>
          <w:sz w:val="28"/>
          <w:szCs w:val="28"/>
          <w:lang w:val="en-GB"/>
          <w14:ligatures w14:val="none"/>
        </w:rPr>
        <w:t>Certiorari</w:t>
      </w:r>
      <w:r w:rsidR="00C427D9" w:rsidRPr="00C427D9">
        <w:rPr>
          <w:rFonts w:ascii="Bookman Old Style" w:eastAsia="Times New Roman" w:hAnsi="Bookman Old Style" w:cs="Times New Roman"/>
          <w:kern w:val="0"/>
          <w:sz w:val="28"/>
          <w:szCs w:val="28"/>
          <w:lang w:val="el-GR"/>
          <w14:ligatures w14:val="none"/>
        </w:rPr>
        <w:t xml:space="preserve">, αλλά με το ένδικο μέσο της έφεσης (βλ. </w:t>
      </w:r>
      <w:r w:rsidR="00E12040" w:rsidRPr="002E6D50">
        <w:rPr>
          <w:rFonts w:ascii="Bookman Old Style" w:eastAsia="Times New Roman" w:hAnsi="Bookman Old Style" w:cs="Times New Roman"/>
          <w:b/>
          <w:bCs/>
          <w:i/>
          <w:iCs/>
          <w:color w:val="000000"/>
          <w:kern w:val="0"/>
          <w:sz w:val="28"/>
          <w:szCs w:val="28"/>
          <w14:ligatures w14:val="none"/>
        </w:rPr>
        <w:t>Janna</w:t>
      </w:r>
      <w:r w:rsidR="00925153">
        <w:rPr>
          <w:rFonts w:ascii="Bookman Old Style" w:eastAsia="Times New Roman" w:hAnsi="Bookman Old Style" w:cs="Times New Roman"/>
          <w:b/>
          <w:bCs/>
          <w:i/>
          <w:iCs/>
          <w:color w:val="000000"/>
          <w:kern w:val="0"/>
          <w:sz w:val="28"/>
          <w:szCs w:val="28"/>
          <w:lang w:val="el-GR"/>
          <w14:ligatures w14:val="none"/>
        </w:rPr>
        <w:t xml:space="preserve"> </w:t>
      </w:r>
      <w:r w:rsidR="00E12040" w:rsidRPr="002E6D50">
        <w:rPr>
          <w:rFonts w:ascii="Bookman Old Style" w:eastAsia="Times New Roman" w:hAnsi="Bookman Old Style" w:cs="Times New Roman"/>
          <w:b/>
          <w:bCs/>
          <w:i/>
          <w:iCs/>
          <w:color w:val="000000"/>
          <w:kern w:val="0"/>
          <w:sz w:val="28"/>
          <w:szCs w:val="28"/>
          <w14:ligatures w14:val="none"/>
        </w:rPr>
        <w:t>Bullock</w:t>
      </w:r>
      <w:r w:rsidR="00E12040" w:rsidRPr="00E12040">
        <w:rPr>
          <w:rFonts w:ascii="Bookman Old Style" w:eastAsia="Times New Roman" w:hAnsi="Bookman Old Style" w:cs="Times New Roman"/>
          <w:color w:val="000000"/>
          <w:kern w:val="0"/>
          <w:sz w:val="28"/>
          <w:szCs w:val="28"/>
          <w:lang w:val="el-GR"/>
          <w14:ligatures w14:val="none"/>
        </w:rPr>
        <w:t xml:space="preserve"> </w:t>
      </w:r>
      <w:r w:rsidR="00E12040" w:rsidRPr="00E12040">
        <w:rPr>
          <w:rFonts w:ascii="Bookman Old Style" w:eastAsia="Times New Roman" w:hAnsi="Bookman Old Style" w:cs="Times New Roman"/>
          <w:b/>
          <w:bCs/>
          <w:i/>
          <w:iCs/>
          <w:color w:val="000000"/>
          <w:kern w:val="0"/>
          <w:sz w:val="28"/>
          <w:szCs w:val="28"/>
          <w:lang w:val="el-GR"/>
          <w14:ligatures w14:val="none"/>
        </w:rPr>
        <w:t>(</w:t>
      </w:r>
      <w:r w:rsidR="00E12040" w:rsidRPr="0050572D">
        <w:rPr>
          <w:rFonts w:ascii="Bookman Old Style" w:eastAsia="Times New Roman" w:hAnsi="Bookman Old Style" w:cs="Times New Roman"/>
          <w:b/>
          <w:bCs/>
          <w:i/>
          <w:iCs/>
          <w:color w:val="000000"/>
          <w:kern w:val="0"/>
          <w:sz w:val="28"/>
          <w:szCs w:val="28"/>
          <w:lang w:val="el-GR"/>
          <w14:ligatures w14:val="none"/>
        </w:rPr>
        <w:t>ανωτέρω</w:t>
      </w:r>
      <w:r w:rsidR="00E12040" w:rsidRPr="00E12040">
        <w:rPr>
          <w:rFonts w:ascii="Bookman Old Style" w:eastAsia="Times New Roman" w:hAnsi="Bookman Old Style" w:cs="Times New Roman"/>
          <w:b/>
          <w:bCs/>
          <w:i/>
          <w:iCs/>
          <w:color w:val="000000"/>
          <w:kern w:val="0"/>
          <w:sz w:val="28"/>
          <w:szCs w:val="28"/>
          <w:lang w:val="el-GR"/>
          <w14:ligatures w14:val="none"/>
        </w:rPr>
        <w:t>)</w:t>
      </w:r>
      <w:r w:rsidR="00E12040" w:rsidRPr="00E12040">
        <w:rPr>
          <w:rFonts w:ascii="Bookman Old Style" w:eastAsia="Times New Roman" w:hAnsi="Bookman Old Style" w:cs="Times New Roman"/>
          <w:color w:val="000000"/>
          <w:kern w:val="0"/>
          <w:sz w:val="28"/>
          <w:szCs w:val="28"/>
          <w:lang w:val="el-GR"/>
          <w14:ligatures w14:val="none"/>
        </w:rPr>
        <w:t xml:space="preserve"> </w:t>
      </w:r>
      <w:r w:rsidR="00E12040">
        <w:rPr>
          <w:rFonts w:ascii="Bookman Old Style" w:eastAsia="Times New Roman" w:hAnsi="Bookman Old Style" w:cs="Times New Roman"/>
          <w:color w:val="000000"/>
          <w:kern w:val="0"/>
          <w:sz w:val="28"/>
          <w:szCs w:val="28"/>
          <w:lang w:val="el-GR"/>
          <w14:ligatures w14:val="none"/>
        </w:rPr>
        <w:t xml:space="preserve">και </w:t>
      </w:r>
      <w:r w:rsidR="00C427D9" w:rsidRPr="00CE2766">
        <w:rPr>
          <w:rFonts w:ascii="Bookman Old Style" w:eastAsia="Times New Roman" w:hAnsi="Bookman Old Style" w:cs="Times New Roman"/>
          <w:b/>
          <w:bCs/>
          <w:i/>
          <w:iCs/>
          <w:color w:val="000000"/>
          <w:kern w:val="0"/>
          <w:sz w:val="28"/>
          <w:szCs w:val="28"/>
          <w:lang w:val="el-GR"/>
          <w14:ligatures w14:val="none"/>
        </w:rPr>
        <w:t xml:space="preserve">Αίτηση </w:t>
      </w:r>
      <w:r w:rsidR="00925153" w:rsidRPr="00CE2766">
        <w:rPr>
          <w:rFonts w:ascii="Bookman Old Style" w:eastAsia="Times New Roman" w:hAnsi="Bookman Old Style" w:cs="Times New Roman"/>
          <w:b/>
          <w:bCs/>
          <w:i/>
          <w:iCs/>
          <w:color w:val="000000"/>
          <w:kern w:val="0"/>
          <w:sz w:val="28"/>
          <w:szCs w:val="28"/>
          <w:lang w:val="el-GR"/>
          <w14:ligatures w14:val="none"/>
        </w:rPr>
        <w:t>της</w:t>
      </w:r>
      <w:r w:rsidR="00925153">
        <w:rPr>
          <w:rFonts w:ascii="Bookman Old Style" w:eastAsia="Times New Roman" w:hAnsi="Bookman Old Style" w:cs="Times New Roman"/>
          <w:b/>
          <w:bCs/>
          <w:i/>
          <w:iCs/>
          <w:color w:val="000000"/>
          <w:kern w:val="0"/>
          <w:sz w:val="28"/>
          <w:szCs w:val="28"/>
          <w:lang w:val="el-GR"/>
          <w14:ligatures w14:val="none"/>
        </w:rPr>
        <w:t xml:space="preserve"> </w:t>
      </w:r>
      <w:r w:rsidR="00C427D9" w:rsidRPr="00C427D9">
        <w:rPr>
          <w:rFonts w:ascii="Bookman Old Style" w:eastAsia="Times New Roman" w:hAnsi="Bookman Old Style" w:cs="Times New Roman"/>
          <w:b/>
          <w:bCs/>
          <w:i/>
          <w:iCs/>
          <w:color w:val="000000"/>
          <w:kern w:val="0"/>
          <w:sz w:val="28"/>
          <w:szCs w:val="28"/>
          <w14:ligatures w14:val="none"/>
        </w:rPr>
        <w:t>Content</w:t>
      </w:r>
      <w:r w:rsidR="00925153">
        <w:rPr>
          <w:rFonts w:ascii="Bookman Old Style" w:eastAsia="Times New Roman" w:hAnsi="Bookman Old Style" w:cs="Times New Roman"/>
          <w:b/>
          <w:bCs/>
          <w:i/>
          <w:iCs/>
          <w:color w:val="000000"/>
          <w:kern w:val="0"/>
          <w:sz w:val="28"/>
          <w:szCs w:val="28"/>
          <w:lang w:val="el-GR"/>
          <w14:ligatures w14:val="none"/>
        </w:rPr>
        <w:t xml:space="preserve"> </w:t>
      </w:r>
      <w:r w:rsidR="00C427D9" w:rsidRPr="00C427D9">
        <w:rPr>
          <w:rFonts w:ascii="Bookman Old Style" w:eastAsia="Times New Roman" w:hAnsi="Bookman Old Style" w:cs="Times New Roman"/>
          <w:b/>
          <w:bCs/>
          <w:i/>
          <w:iCs/>
          <w:color w:val="000000"/>
          <w:kern w:val="0"/>
          <w:sz w:val="28"/>
          <w:szCs w:val="28"/>
          <w14:ligatures w14:val="none"/>
        </w:rPr>
        <w:t>Union</w:t>
      </w:r>
      <w:r w:rsidR="00925153">
        <w:rPr>
          <w:rFonts w:ascii="Bookman Old Style" w:eastAsia="Times New Roman" w:hAnsi="Bookman Old Style" w:cs="Times New Roman"/>
          <w:b/>
          <w:bCs/>
          <w:i/>
          <w:iCs/>
          <w:color w:val="000000"/>
          <w:kern w:val="0"/>
          <w:sz w:val="28"/>
          <w:szCs w:val="28"/>
          <w:lang w:val="el-GR"/>
          <w14:ligatures w14:val="none"/>
        </w:rPr>
        <w:t xml:space="preserve"> </w:t>
      </w:r>
      <w:r w:rsidR="00C427D9" w:rsidRPr="00C427D9">
        <w:rPr>
          <w:rFonts w:ascii="Bookman Old Style" w:eastAsia="Times New Roman" w:hAnsi="Bookman Old Style" w:cs="Times New Roman"/>
          <w:b/>
          <w:bCs/>
          <w:i/>
          <w:iCs/>
          <w:color w:val="000000"/>
          <w:kern w:val="0"/>
          <w:sz w:val="28"/>
          <w:szCs w:val="28"/>
          <w14:ligatures w14:val="none"/>
        </w:rPr>
        <w:t>S</w:t>
      </w:r>
      <w:r w:rsidR="00C427D9" w:rsidRPr="00CE2766">
        <w:rPr>
          <w:rFonts w:ascii="Bookman Old Style" w:eastAsia="Times New Roman" w:hAnsi="Bookman Old Style" w:cs="Times New Roman"/>
          <w:b/>
          <w:bCs/>
          <w:i/>
          <w:iCs/>
          <w:color w:val="000000"/>
          <w:kern w:val="0"/>
          <w:sz w:val="28"/>
          <w:szCs w:val="28"/>
          <w:lang w:val="el-GR"/>
          <w14:ligatures w14:val="none"/>
        </w:rPr>
        <w:t>.</w:t>
      </w:r>
      <w:r w:rsidR="00C427D9" w:rsidRPr="00C427D9">
        <w:rPr>
          <w:rFonts w:ascii="Bookman Old Style" w:eastAsia="Times New Roman" w:hAnsi="Bookman Old Style" w:cs="Times New Roman"/>
          <w:b/>
          <w:bCs/>
          <w:i/>
          <w:iCs/>
          <w:color w:val="000000"/>
          <w:kern w:val="0"/>
          <w:sz w:val="28"/>
          <w:szCs w:val="28"/>
          <w14:ligatures w14:val="none"/>
        </w:rPr>
        <w:t>A</w:t>
      </w:r>
      <w:r w:rsidR="00C427D9" w:rsidRPr="00CE2766">
        <w:rPr>
          <w:rFonts w:ascii="Bookman Old Style" w:eastAsia="Times New Roman" w:hAnsi="Bookman Old Style" w:cs="Times New Roman"/>
          <w:b/>
          <w:bCs/>
          <w:i/>
          <w:iCs/>
          <w:color w:val="000000"/>
          <w:kern w:val="0"/>
          <w:sz w:val="28"/>
          <w:szCs w:val="28"/>
          <w:lang w:val="el-GR"/>
          <w14:ligatures w14:val="none"/>
        </w:rPr>
        <w:t>., Πολ</w:t>
      </w:r>
      <w:r w:rsidR="00C427D9" w:rsidRPr="00E12040">
        <w:rPr>
          <w:rFonts w:ascii="Bookman Old Style" w:eastAsia="Times New Roman" w:hAnsi="Bookman Old Style" w:cs="Times New Roman"/>
          <w:b/>
          <w:bCs/>
          <w:i/>
          <w:iCs/>
          <w:color w:val="000000"/>
          <w:kern w:val="0"/>
          <w:sz w:val="28"/>
          <w:szCs w:val="28"/>
          <w:lang w:val="el-GR"/>
          <w14:ligatures w14:val="none"/>
        </w:rPr>
        <w:t>.</w:t>
      </w:r>
      <w:r w:rsidR="00C427D9" w:rsidRPr="00CE2766">
        <w:rPr>
          <w:rFonts w:ascii="Bookman Old Style" w:eastAsia="Times New Roman" w:hAnsi="Bookman Old Style" w:cs="Times New Roman"/>
          <w:b/>
          <w:bCs/>
          <w:i/>
          <w:iCs/>
          <w:color w:val="000000"/>
          <w:kern w:val="0"/>
          <w:sz w:val="28"/>
          <w:szCs w:val="28"/>
          <w:lang w:val="el-GR"/>
          <w14:ligatures w14:val="none"/>
        </w:rPr>
        <w:t xml:space="preserve"> Αίτηση </w:t>
      </w:r>
      <w:proofErr w:type="spellStart"/>
      <w:r w:rsidR="00C427D9" w:rsidRPr="00CE2766">
        <w:rPr>
          <w:rFonts w:ascii="Bookman Old Style" w:eastAsia="Times New Roman" w:hAnsi="Bookman Old Style" w:cs="Times New Roman"/>
          <w:b/>
          <w:bCs/>
          <w:i/>
          <w:iCs/>
          <w:color w:val="000000"/>
          <w:kern w:val="0"/>
          <w:sz w:val="28"/>
          <w:szCs w:val="28"/>
          <w:lang w:val="el-GR"/>
          <w14:ligatures w14:val="none"/>
        </w:rPr>
        <w:t>Αρ</w:t>
      </w:r>
      <w:proofErr w:type="spellEnd"/>
      <w:r w:rsidR="00C427D9" w:rsidRPr="00CE2766">
        <w:rPr>
          <w:rFonts w:ascii="Bookman Old Style" w:eastAsia="Times New Roman" w:hAnsi="Bookman Old Style" w:cs="Times New Roman"/>
          <w:b/>
          <w:bCs/>
          <w:i/>
          <w:iCs/>
          <w:color w:val="000000"/>
          <w:kern w:val="0"/>
          <w:sz w:val="28"/>
          <w:szCs w:val="28"/>
          <w:lang w:val="el-GR"/>
          <w14:ligatures w14:val="none"/>
        </w:rPr>
        <w:t xml:space="preserve">. 64/2018, </w:t>
      </w:r>
      <w:proofErr w:type="spellStart"/>
      <w:r w:rsidR="00C427D9" w:rsidRPr="00CE2766">
        <w:rPr>
          <w:rFonts w:ascii="Bookman Old Style" w:eastAsia="Times New Roman" w:hAnsi="Bookman Old Style" w:cs="Times New Roman"/>
          <w:b/>
          <w:bCs/>
          <w:i/>
          <w:iCs/>
          <w:color w:val="000000"/>
          <w:kern w:val="0"/>
          <w:sz w:val="28"/>
          <w:szCs w:val="28"/>
          <w:lang w:val="el-GR"/>
          <w14:ligatures w14:val="none"/>
        </w:rPr>
        <w:t>ημερ</w:t>
      </w:r>
      <w:proofErr w:type="spellEnd"/>
      <w:r w:rsidR="00C427D9" w:rsidRPr="00CE2766">
        <w:rPr>
          <w:rFonts w:ascii="Bookman Old Style" w:eastAsia="Times New Roman" w:hAnsi="Bookman Old Style" w:cs="Times New Roman"/>
          <w:b/>
          <w:bCs/>
          <w:i/>
          <w:iCs/>
          <w:color w:val="000000"/>
          <w:kern w:val="0"/>
          <w:sz w:val="28"/>
          <w:szCs w:val="28"/>
          <w:lang w:val="el-GR"/>
          <w14:ligatures w14:val="none"/>
        </w:rPr>
        <w:t>. 11</w:t>
      </w:r>
      <w:r w:rsidR="00C427D9">
        <w:rPr>
          <w:rFonts w:ascii="Bookman Old Style" w:eastAsia="Times New Roman" w:hAnsi="Bookman Old Style" w:cs="Times New Roman"/>
          <w:b/>
          <w:bCs/>
          <w:i/>
          <w:iCs/>
          <w:color w:val="000000"/>
          <w:kern w:val="0"/>
          <w:sz w:val="28"/>
          <w:szCs w:val="28"/>
          <w:lang w:val="el-GR"/>
          <w14:ligatures w14:val="none"/>
        </w:rPr>
        <w:t>.</w:t>
      </w:r>
      <w:r w:rsidR="00C427D9" w:rsidRPr="00CE2766">
        <w:rPr>
          <w:rFonts w:ascii="Bookman Old Style" w:eastAsia="Times New Roman" w:hAnsi="Bookman Old Style" w:cs="Times New Roman"/>
          <w:b/>
          <w:bCs/>
          <w:i/>
          <w:iCs/>
          <w:color w:val="000000"/>
          <w:kern w:val="0"/>
          <w:sz w:val="28"/>
          <w:szCs w:val="28"/>
          <w:lang w:val="el-GR"/>
          <w14:ligatures w14:val="none"/>
        </w:rPr>
        <w:t>6</w:t>
      </w:r>
      <w:r w:rsidR="00C427D9">
        <w:rPr>
          <w:rFonts w:ascii="Bookman Old Style" w:eastAsia="Times New Roman" w:hAnsi="Bookman Old Style" w:cs="Times New Roman"/>
          <w:b/>
          <w:bCs/>
          <w:i/>
          <w:iCs/>
          <w:color w:val="000000"/>
          <w:kern w:val="0"/>
          <w:sz w:val="28"/>
          <w:szCs w:val="28"/>
          <w:lang w:val="el-GR"/>
          <w14:ligatures w14:val="none"/>
        </w:rPr>
        <w:t>.</w:t>
      </w:r>
      <w:r w:rsidR="00C427D9" w:rsidRPr="00CE2766">
        <w:rPr>
          <w:rFonts w:ascii="Bookman Old Style" w:eastAsia="Times New Roman" w:hAnsi="Bookman Old Style" w:cs="Times New Roman"/>
          <w:b/>
          <w:bCs/>
          <w:i/>
          <w:iCs/>
          <w:color w:val="000000"/>
          <w:kern w:val="0"/>
          <w:sz w:val="28"/>
          <w:szCs w:val="28"/>
          <w:lang w:val="el-GR"/>
          <w14:ligatures w14:val="none"/>
        </w:rPr>
        <w:t>2018</w:t>
      </w:r>
      <w:r w:rsidR="00C427D9" w:rsidRPr="00CE2766">
        <w:rPr>
          <w:rFonts w:ascii="Bookman Old Style" w:eastAsia="Times New Roman" w:hAnsi="Bookman Old Style" w:cs="Times New Roman"/>
          <w:color w:val="000000"/>
          <w:kern w:val="0"/>
          <w:sz w:val="28"/>
          <w:szCs w:val="28"/>
          <w:lang w:val="el-GR"/>
          <w14:ligatures w14:val="none"/>
        </w:rPr>
        <w:t xml:space="preserve">). </w:t>
      </w:r>
      <w:r w:rsidR="00C427D9">
        <w:rPr>
          <w:rFonts w:ascii="Bookman Old Style" w:eastAsia="Times New Roman" w:hAnsi="Bookman Old Style" w:cs="Times New Roman"/>
          <w:color w:val="000000"/>
          <w:kern w:val="0"/>
          <w:sz w:val="28"/>
          <w:szCs w:val="28"/>
          <w:lang w:val="el-GR"/>
          <w14:ligatures w14:val="none"/>
        </w:rPr>
        <w:t xml:space="preserve">Χρήσιμη αναφορά γίνεται και στις υποθέσεις </w:t>
      </w:r>
      <w:proofErr w:type="spellStart"/>
      <w:r w:rsidR="00C427D9" w:rsidRPr="00C427D9">
        <w:rPr>
          <w:rFonts w:ascii="Bookman Old Style" w:eastAsia="Times New Roman" w:hAnsi="Bookman Old Style" w:cs="Times New Roman"/>
          <w:b/>
          <w:bCs/>
          <w:i/>
          <w:iCs/>
          <w:color w:val="000000"/>
          <w:kern w:val="0"/>
          <w:sz w:val="28"/>
          <w:szCs w:val="28"/>
          <w14:ligatures w14:val="none"/>
        </w:rPr>
        <w:t>Marewave</w:t>
      </w:r>
      <w:proofErr w:type="spellEnd"/>
      <w:r w:rsidR="00925153">
        <w:rPr>
          <w:rFonts w:ascii="Bookman Old Style" w:eastAsia="Times New Roman" w:hAnsi="Bookman Old Style" w:cs="Times New Roman"/>
          <w:b/>
          <w:bCs/>
          <w:i/>
          <w:iCs/>
          <w:color w:val="000000"/>
          <w:kern w:val="0"/>
          <w:sz w:val="28"/>
          <w:szCs w:val="28"/>
          <w:lang w:val="el-GR"/>
          <w14:ligatures w14:val="none"/>
        </w:rPr>
        <w:t xml:space="preserve"> </w:t>
      </w:r>
      <w:r w:rsidR="00C427D9" w:rsidRPr="00C427D9">
        <w:rPr>
          <w:rFonts w:ascii="Bookman Old Style" w:eastAsia="Times New Roman" w:hAnsi="Bookman Old Style" w:cs="Times New Roman"/>
          <w:b/>
          <w:bCs/>
          <w:i/>
          <w:iCs/>
          <w:color w:val="000000"/>
          <w:kern w:val="0"/>
          <w:sz w:val="28"/>
          <w:szCs w:val="28"/>
          <w14:ligatures w14:val="none"/>
        </w:rPr>
        <w:t>Shipping</w:t>
      </w:r>
      <w:r w:rsidR="00925153">
        <w:rPr>
          <w:rFonts w:ascii="Bookman Old Style" w:eastAsia="Times New Roman" w:hAnsi="Bookman Old Style" w:cs="Times New Roman"/>
          <w:b/>
          <w:bCs/>
          <w:i/>
          <w:iCs/>
          <w:color w:val="000000"/>
          <w:kern w:val="0"/>
          <w:sz w:val="28"/>
          <w:szCs w:val="28"/>
          <w:lang w:val="el-GR"/>
          <w14:ligatures w14:val="none"/>
        </w:rPr>
        <w:t xml:space="preserve"> </w:t>
      </w:r>
      <w:r w:rsidR="00C427D9" w:rsidRPr="00CE2766">
        <w:rPr>
          <w:rFonts w:ascii="Bookman Old Style" w:eastAsia="Times New Roman" w:hAnsi="Bookman Old Style" w:cs="Times New Roman"/>
          <w:b/>
          <w:bCs/>
          <w:i/>
          <w:iCs/>
          <w:color w:val="000000"/>
          <w:kern w:val="0"/>
          <w:sz w:val="28"/>
          <w:szCs w:val="28"/>
          <w:lang w:val="el-GR"/>
          <w14:ligatures w14:val="none"/>
        </w:rPr>
        <w:t>&amp;</w:t>
      </w:r>
      <w:r w:rsidR="00925153">
        <w:rPr>
          <w:rFonts w:ascii="Bookman Old Style" w:eastAsia="Times New Roman" w:hAnsi="Bookman Old Style" w:cs="Times New Roman"/>
          <w:b/>
          <w:bCs/>
          <w:i/>
          <w:iCs/>
          <w:color w:val="000000"/>
          <w:kern w:val="0"/>
          <w:sz w:val="28"/>
          <w:szCs w:val="28"/>
          <w:lang w:val="el-GR"/>
          <w14:ligatures w14:val="none"/>
        </w:rPr>
        <w:t xml:space="preserve"> </w:t>
      </w:r>
      <w:r w:rsidR="00C427D9" w:rsidRPr="00C427D9">
        <w:rPr>
          <w:rFonts w:ascii="Bookman Old Style" w:eastAsia="Times New Roman" w:hAnsi="Bookman Old Style" w:cs="Times New Roman"/>
          <w:b/>
          <w:bCs/>
          <w:i/>
          <w:iCs/>
          <w:color w:val="000000"/>
          <w:kern w:val="0"/>
          <w:sz w:val="28"/>
          <w:szCs w:val="28"/>
          <w14:ligatures w14:val="none"/>
        </w:rPr>
        <w:t>Trading</w:t>
      </w:r>
      <w:r w:rsidR="00925153">
        <w:rPr>
          <w:rFonts w:ascii="Bookman Old Style" w:eastAsia="Times New Roman" w:hAnsi="Bookman Old Style" w:cs="Times New Roman"/>
          <w:b/>
          <w:bCs/>
          <w:i/>
          <w:iCs/>
          <w:color w:val="000000"/>
          <w:kern w:val="0"/>
          <w:sz w:val="28"/>
          <w:szCs w:val="28"/>
          <w:lang w:val="el-GR"/>
          <w14:ligatures w14:val="none"/>
        </w:rPr>
        <w:t xml:space="preserve"> </w:t>
      </w:r>
      <w:r w:rsidR="00C427D9" w:rsidRPr="00C427D9">
        <w:rPr>
          <w:rFonts w:ascii="Bookman Old Style" w:eastAsia="Times New Roman" w:hAnsi="Bookman Old Style" w:cs="Times New Roman"/>
          <w:b/>
          <w:bCs/>
          <w:i/>
          <w:iCs/>
          <w:color w:val="000000"/>
          <w:kern w:val="0"/>
          <w:sz w:val="28"/>
          <w:szCs w:val="28"/>
          <w14:ligatures w14:val="none"/>
        </w:rPr>
        <w:t>Company</w:t>
      </w:r>
      <w:r w:rsidR="00925153">
        <w:rPr>
          <w:rFonts w:ascii="Bookman Old Style" w:eastAsia="Times New Roman" w:hAnsi="Bookman Old Style" w:cs="Times New Roman"/>
          <w:b/>
          <w:bCs/>
          <w:i/>
          <w:iCs/>
          <w:color w:val="000000"/>
          <w:kern w:val="0"/>
          <w:sz w:val="28"/>
          <w:szCs w:val="28"/>
          <w:lang w:val="el-GR"/>
          <w14:ligatures w14:val="none"/>
        </w:rPr>
        <w:t xml:space="preserve"> </w:t>
      </w:r>
      <w:r w:rsidR="00C427D9" w:rsidRPr="00C427D9">
        <w:rPr>
          <w:rFonts w:ascii="Bookman Old Style" w:eastAsia="Times New Roman" w:hAnsi="Bookman Old Style" w:cs="Times New Roman"/>
          <w:b/>
          <w:bCs/>
          <w:i/>
          <w:iCs/>
          <w:color w:val="000000"/>
          <w:kern w:val="0"/>
          <w:sz w:val="28"/>
          <w:szCs w:val="28"/>
          <w14:ligatures w14:val="none"/>
        </w:rPr>
        <w:t>Ltd</w:t>
      </w:r>
      <w:r w:rsidR="00925153">
        <w:rPr>
          <w:rFonts w:ascii="Bookman Old Style" w:eastAsia="Times New Roman" w:hAnsi="Bookman Old Style" w:cs="Times New Roman"/>
          <w:b/>
          <w:bCs/>
          <w:i/>
          <w:iCs/>
          <w:color w:val="000000"/>
          <w:kern w:val="0"/>
          <w:sz w:val="28"/>
          <w:szCs w:val="28"/>
          <w:lang w:val="el-GR"/>
          <w14:ligatures w14:val="none"/>
        </w:rPr>
        <w:t xml:space="preserve"> </w:t>
      </w:r>
      <w:r w:rsidR="00C427D9" w:rsidRPr="00CE2766">
        <w:rPr>
          <w:rFonts w:ascii="Bookman Old Style" w:eastAsia="Times New Roman" w:hAnsi="Bookman Old Style" w:cs="Times New Roman"/>
          <w:b/>
          <w:bCs/>
          <w:i/>
          <w:iCs/>
          <w:color w:val="000000"/>
          <w:kern w:val="0"/>
          <w:sz w:val="28"/>
          <w:szCs w:val="28"/>
          <w:lang w:val="el-GR"/>
          <w14:ligatures w14:val="none"/>
        </w:rPr>
        <w:t>(1992) 1 Α.Α.Δ. 116</w:t>
      </w:r>
      <w:r w:rsidR="00925153">
        <w:rPr>
          <w:rFonts w:ascii="Bookman Old Style" w:eastAsia="Times New Roman" w:hAnsi="Bookman Old Style" w:cs="Times New Roman"/>
          <w:b/>
          <w:bCs/>
          <w:i/>
          <w:iCs/>
          <w:color w:val="000000"/>
          <w:kern w:val="0"/>
          <w:sz w:val="28"/>
          <w:szCs w:val="28"/>
          <w:lang w:val="el-GR"/>
          <w14:ligatures w14:val="none"/>
        </w:rPr>
        <w:t xml:space="preserve"> </w:t>
      </w:r>
      <w:r w:rsidR="00C427D9" w:rsidRPr="00CE2766">
        <w:rPr>
          <w:rFonts w:ascii="Bookman Old Style" w:eastAsia="Times New Roman" w:hAnsi="Bookman Old Style" w:cs="Times New Roman"/>
          <w:color w:val="000000"/>
          <w:kern w:val="0"/>
          <w:sz w:val="28"/>
          <w:szCs w:val="28"/>
          <w:lang w:val="el-GR"/>
          <w14:ligatures w14:val="none"/>
        </w:rPr>
        <w:t>και</w:t>
      </w:r>
      <w:r w:rsidR="00925153">
        <w:rPr>
          <w:rFonts w:ascii="Bookman Old Style" w:eastAsia="Times New Roman" w:hAnsi="Bookman Old Style" w:cs="Times New Roman"/>
          <w:color w:val="000000"/>
          <w:kern w:val="0"/>
          <w:sz w:val="28"/>
          <w:szCs w:val="28"/>
          <w:lang w:val="el-GR"/>
          <w14:ligatures w14:val="none"/>
        </w:rPr>
        <w:t xml:space="preserve"> </w:t>
      </w:r>
      <w:proofErr w:type="spellStart"/>
      <w:r w:rsidR="00C427D9" w:rsidRPr="00C427D9">
        <w:rPr>
          <w:rFonts w:ascii="Bookman Old Style" w:eastAsia="Times New Roman" w:hAnsi="Bookman Old Style" w:cs="Times New Roman"/>
          <w:b/>
          <w:bCs/>
          <w:i/>
          <w:iCs/>
          <w:color w:val="000000"/>
          <w:kern w:val="0"/>
          <w:sz w:val="28"/>
          <w:szCs w:val="28"/>
          <w14:ligatures w14:val="none"/>
        </w:rPr>
        <w:t>Daventree</w:t>
      </w:r>
      <w:proofErr w:type="spellEnd"/>
      <w:r w:rsidR="00925153">
        <w:rPr>
          <w:rFonts w:ascii="Bookman Old Style" w:eastAsia="Times New Roman" w:hAnsi="Bookman Old Style" w:cs="Times New Roman"/>
          <w:b/>
          <w:bCs/>
          <w:i/>
          <w:iCs/>
          <w:color w:val="000000"/>
          <w:kern w:val="0"/>
          <w:sz w:val="28"/>
          <w:szCs w:val="28"/>
          <w:lang w:val="el-GR"/>
          <w14:ligatures w14:val="none"/>
        </w:rPr>
        <w:t xml:space="preserve"> </w:t>
      </w:r>
      <w:r w:rsidR="00C427D9" w:rsidRPr="00C427D9">
        <w:rPr>
          <w:rFonts w:ascii="Bookman Old Style" w:eastAsia="Times New Roman" w:hAnsi="Bookman Old Style" w:cs="Times New Roman"/>
          <w:b/>
          <w:bCs/>
          <w:i/>
          <w:iCs/>
          <w:color w:val="000000"/>
          <w:kern w:val="0"/>
          <w:sz w:val="28"/>
          <w:szCs w:val="28"/>
          <w14:ligatures w14:val="none"/>
        </w:rPr>
        <w:t>Trustees</w:t>
      </w:r>
      <w:r w:rsidR="00925153">
        <w:rPr>
          <w:rFonts w:ascii="Bookman Old Style" w:eastAsia="Times New Roman" w:hAnsi="Bookman Old Style" w:cs="Times New Roman"/>
          <w:b/>
          <w:bCs/>
          <w:i/>
          <w:iCs/>
          <w:color w:val="000000"/>
          <w:kern w:val="0"/>
          <w:sz w:val="28"/>
          <w:szCs w:val="28"/>
          <w:lang w:val="el-GR"/>
          <w14:ligatures w14:val="none"/>
        </w:rPr>
        <w:t xml:space="preserve"> </w:t>
      </w:r>
      <w:r w:rsidR="00C427D9" w:rsidRPr="00C427D9">
        <w:rPr>
          <w:rFonts w:ascii="Bookman Old Style" w:eastAsia="Times New Roman" w:hAnsi="Bookman Old Style" w:cs="Times New Roman"/>
          <w:b/>
          <w:bCs/>
          <w:i/>
          <w:iCs/>
          <w:color w:val="000000"/>
          <w:kern w:val="0"/>
          <w:sz w:val="28"/>
          <w:szCs w:val="28"/>
          <w14:ligatures w14:val="none"/>
        </w:rPr>
        <w:t>Ltd</w:t>
      </w:r>
      <w:r w:rsidR="00925153">
        <w:rPr>
          <w:rFonts w:ascii="Bookman Old Style" w:eastAsia="Times New Roman" w:hAnsi="Bookman Old Style" w:cs="Times New Roman"/>
          <w:b/>
          <w:bCs/>
          <w:i/>
          <w:iCs/>
          <w:color w:val="000000"/>
          <w:kern w:val="0"/>
          <w:sz w:val="28"/>
          <w:szCs w:val="28"/>
          <w:lang w:val="el-GR"/>
          <w14:ligatures w14:val="none"/>
        </w:rPr>
        <w:t xml:space="preserve"> </w:t>
      </w:r>
      <w:r w:rsidR="00C427D9" w:rsidRPr="00CE2766">
        <w:rPr>
          <w:rFonts w:ascii="Bookman Old Style" w:eastAsia="Times New Roman" w:hAnsi="Bookman Old Style" w:cs="Times New Roman"/>
          <w:b/>
          <w:bCs/>
          <w:i/>
          <w:iCs/>
          <w:color w:val="000000"/>
          <w:kern w:val="0"/>
          <w:sz w:val="28"/>
          <w:szCs w:val="28"/>
          <w:lang w:val="el-GR"/>
          <w14:ligatures w14:val="none"/>
        </w:rPr>
        <w:t>(2005) 1(</w:t>
      </w:r>
      <w:r w:rsidR="00C427D9" w:rsidRPr="00C427D9">
        <w:rPr>
          <w:rFonts w:ascii="Bookman Old Style" w:eastAsia="Times New Roman" w:hAnsi="Bookman Old Style" w:cs="Times New Roman"/>
          <w:b/>
          <w:bCs/>
          <w:i/>
          <w:iCs/>
          <w:color w:val="000000"/>
          <w:kern w:val="0"/>
          <w:sz w:val="28"/>
          <w:szCs w:val="28"/>
          <w14:ligatures w14:val="none"/>
        </w:rPr>
        <w:t>A</w:t>
      </w:r>
      <w:r w:rsidR="00C427D9" w:rsidRPr="00CE2766">
        <w:rPr>
          <w:rFonts w:ascii="Bookman Old Style" w:eastAsia="Times New Roman" w:hAnsi="Bookman Old Style" w:cs="Times New Roman"/>
          <w:b/>
          <w:bCs/>
          <w:i/>
          <w:iCs/>
          <w:color w:val="000000"/>
          <w:kern w:val="0"/>
          <w:sz w:val="28"/>
          <w:szCs w:val="28"/>
          <w:lang w:val="el-GR"/>
          <w14:ligatures w14:val="none"/>
        </w:rPr>
        <w:t>) Α.Α.Δ. 712</w:t>
      </w:r>
      <w:r w:rsidR="00C427D9" w:rsidRPr="00CE2766">
        <w:rPr>
          <w:rFonts w:ascii="Bookman Old Style" w:eastAsia="Times New Roman" w:hAnsi="Bookman Old Style" w:cs="Times New Roman"/>
          <w:color w:val="000000"/>
          <w:kern w:val="0"/>
          <w:sz w:val="28"/>
          <w:szCs w:val="28"/>
          <w:lang w:val="el-GR"/>
          <w14:ligatures w14:val="none"/>
        </w:rPr>
        <w:t>)</w:t>
      </w:r>
      <w:r w:rsidR="00C427D9">
        <w:rPr>
          <w:rFonts w:ascii="Bookman Old Style" w:eastAsia="Times New Roman" w:hAnsi="Bookman Old Style" w:cs="Times New Roman"/>
          <w:color w:val="000000"/>
          <w:kern w:val="0"/>
          <w:sz w:val="28"/>
          <w:szCs w:val="28"/>
          <w:lang w:val="el-GR"/>
          <w14:ligatures w14:val="none"/>
        </w:rPr>
        <w:t>, στις οποίες λέχθηκε πως</w:t>
      </w:r>
      <w:r w:rsidR="004C4166">
        <w:rPr>
          <w:rFonts w:ascii="Bookman Old Style" w:eastAsia="Times New Roman" w:hAnsi="Bookman Old Style" w:cs="Times New Roman"/>
          <w:color w:val="000000"/>
          <w:kern w:val="0"/>
          <w:sz w:val="28"/>
          <w:szCs w:val="28"/>
          <w:lang w:val="el-GR"/>
          <w14:ligatures w14:val="none"/>
        </w:rPr>
        <w:t xml:space="preserve"> </w:t>
      </w:r>
      <w:r w:rsidR="00C427D9" w:rsidRPr="00CE2766">
        <w:rPr>
          <w:rFonts w:ascii="Bookman Old Style" w:eastAsia="Times New Roman" w:hAnsi="Bookman Old Style" w:cs="Times New Roman"/>
          <w:color w:val="000000"/>
          <w:kern w:val="0"/>
          <w:sz w:val="28"/>
          <w:szCs w:val="28"/>
          <w:lang w:val="el-GR"/>
          <w14:ligatures w14:val="none"/>
        </w:rPr>
        <w:t>το κατάλοιπο εξουσίας δεν αποτελεί μέσο για τον έλεγχο της ορθότητας των αποφάσεων πρωτόδικων Δικαστηρίων και ούτε μπορεί να αφεθεί η διαδικασία να χρησιμοποιηθεί ως έφεση υπό μεταμφίεση</w:t>
      </w:r>
      <w:r w:rsidR="00C427D9">
        <w:rPr>
          <w:rFonts w:ascii="Bookman Old Style" w:eastAsia="Times New Roman" w:hAnsi="Bookman Old Style" w:cs="Times New Roman"/>
          <w:color w:val="000000"/>
          <w:kern w:val="0"/>
          <w:sz w:val="28"/>
          <w:szCs w:val="28"/>
          <w:lang w:val="el-GR"/>
          <w14:ligatures w14:val="none"/>
        </w:rPr>
        <w:t xml:space="preserve">. </w:t>
      </w:r>
    </w:p>
    <w:p w14:paraId="0543D5CD" w14:textId="25DD7B40" w:rsidR="00364148" w:rsidRPr="00CE2766" w:rsidRDefault="00364148" w:rsidP="00925153">
      <w:pPr>
        <w:tabs>
          <w:tab w:val="left" w:pos="567"/>
        </w:tabs>
        <w:spacing w:before="240" w:after="100" w:afterAutospacing="1" w:line="480" w:lineRule="auto"/>
        <w:ind w:firstLine="567"/>
        <w:jc w:val="both"/>
        <w:rPr>
          <w:rFonts w:ascii="Bookman Old Style" w:eastAsia="Times New Roman" w:hAnsi="Bookman Old Style" w:cs="Times New Roman"/>
          <w:color w:val="000000"/>
          <w:kern w:val="0"/>
          <w:sz w:val="28"/>
          <w:szCs w:val="28"/>
          <w:lang w:val="el-GR"/>
          <w14:ligatures w14:val="none"/>
        </w:rPr>
      </w:pPr>
      <w:r w:rsidRPr="00CE2766">
        <w:rPr>
          <w:rFonts w:ascii="Bookman Old Style" w:eastAsia="Times New Roman" w:hAnsi="Bookman Old Style" w:cs="Times New Roman"/>
          <w:color w:val="000000"/>
          <w:kern w:val="0"/>
          <w:sz w:val="28"/>
          <w:szCs w:val="28"/>
          <w:lang w:val="el-GR"/>
          <w14:ligatures w14:val="none"/>
        </w:rPr>
        <w:t xml:space="preserve">Παραθέτω, επίσης, το </w:t>
      </w:r>
      <w:r>
        <w:rPr>
          <w:rFonts w:ascii="Bookman Old Style" w:eastAsia="Times New Roman" w:hAnsi="Bookman Old Style" w:cs="Times New Roman"/>
          <w:color w:val="000000"/>
          <w:kern w:val="0"/>
          <w:sz w:val="28"/>
          <w:szCs w:val="28"/>
          <w:lang w:val="el-GR"/>
          <w14:ligatures w14:val="none"/>
        </w:rPr>
        <w:t xml:space="preserve">διαφωτιστικό </w:t>
      </w:r>
      <w:r w:rsidRPr="00CE2766">
        <w:rPr>
          <w:rFonts w:ascii="Bookman Old Style" w:eastAsia="Times New Roman" w:hAnsi="Bookman Old Style" w:cs="Times New Roman"/>
          <w:color w:val="000000"/>
          <w:kern w:val="0"/>
          <w:sz w:val="28"/>
          <w:szCs w:val="28"/>
          <w:lang w:val="el-GR"/>
          <w14:ligatures w14:val="none"/>
        </w:rPr>
        <w:t>ακόλουθο απόσπασμα από την υπόθεση</w:t>
      </w:r>
      <w:r w:rsidR="00925153">
        <w:rPr>
          <w:rFonts w:ascii="Bookman Old Style" w:eastAsia="Times New Roman" w:hAnsi="Bookman Old Style" w:cs="Times New Roman"/>
          <w:color w:val="000000"/>
          <w:kern w:val="0"/>
          <w:sz w:val="28"/>
          <w:szCs w:val="28"/>
          <w:lang w:val="el-GR"/>
          <w14:ligatures w14:val="none"/>
        </w:rPr>
        <w:t xml:space="preserve"> </w:t>
      </w:r>
      <w:r w:rsidRPr="00CE2766">
        <w:rPr>
          <w:rFonts w:ascii="Bookman Old Style" w:eastAsia="Times New Roman" w:hAnsi="Bookman Old Style" w:cs="Times New Roman"/>
          <w:b/>
          <w:bCs/>
          <w:i/>
          <w:iCs/>
          <w:color w:val="000000"/>
          <w:kern w:val="0"/>
          <w:sz w:val="28"/>
          <w:szCs w:val="28"/>
          <w:lang w:val="el-GR"/>
          <w14:ligatures w14:val="none"/>
        </w:rPr>
        <w:t xml:space="preserve">Ξάνθος </w:t>
      </w:r>
      <w:proofErr w:type="spellStart"/>
      <w:r w:rsidRPr="00CE2766">
        <w:rPr>
          <w:rFonts w:ascii="Bookman Old Style" w:eastAsia="Times New Roman" w:hAnsi="Bookman Old Style" w:cs="Times New Roman"/>
          <w:b/>
          <w:bCs/>
          <w:i/>
          <w:iCs/>
          <w:color w:val="000000"/>
          <w:kern w:val="0"/>
          <w:sz w:val="28"/>
          <w:szCs w:val="28"/>
          <w:lang w:val="el-GR"/>
          <w14:ligatures w14:val="none"/>
        </w:rPr>
        <w:t>Λυσιώτης</w:t>
      </w:r>
      <w:proofErr w:type="spellEnd"/>
      <w:r w:rsidRPr="00CE2766">
        <w:rPr>
          <w:rFonts w:ascii="Bookman Old Style" w:eastAsia="Times New Roman" w:hAnsi="Bookman Old Style" w:cs="Times New Roman"/>
          <w:b/>
          <w:bCs/>
          <w:i/>
          <w:iCs/>
          <w:color w:val="000000"/>
          <w:kern w:val="0"/>
          <w:sz w:val="28"/>
          <w:szCs w:val="28"/>
          <w:lang w:val="el-GR"/>
          <w14:ligatures w14:val="none"/>
        </w:rPr>
        <w:t xml:space="preserve"> και Υιός </w:t>
      </w:r>
      <w:proofErr w:type="spellStart"/>
      <w:r w:rsidRPr="00CE2766">
        <w:rPr>
          <w:rFonts w:ascii="Bookman Old Style" w:eastAsia="Times New Roman" w:hAnsi="Bookman Old Style" w:cs="Times New Roman"/>
          <w:b/>
          <w:bCs/>
          <w:i/>
          <w:iCs/>
          <w:color w:val="000000"/>
          <w:kern w:val="0"/>
          <w:sz w:val="28"/>
          <w:szCs w:val="28"/>
          <w:lang w:val="el-GR"/>
          <w14:ligatures w14:val="none"/>
        </w:rPr>
        <w:t>Λτδ</w:t>
      </w:r>
      <w:proofErr w:type="spellEnd"/>
      <w:r w:rsidRPr="00CE2766">
        <w:rPr>
          <w:rFonts w:ascii="Bookman Old Style" w:eastAsia="Times New Roman" w:hAnsi="Bookman Old Style" w:cs="Times New Roman"/>
          <w:b/>
          <w:bCs/>
          <w:i/>
          <w:iCs/>
          <w:color w:val="000000"/>
          <w:kern w:val="0"/>
          <w:sz w:val="28"/>
          <w:szCs w:val="28"/>
          <w:lang w:val="el-GR"/>
          <w14:ligatures w14:val="none"/>
        </w:rPr>
        <w:t xml:space="preserve"> (</w:t>
      </w:r>
      <w:proofErr w:type="spellStart"/>
      <w:r w:rsidRPr="00CE2766">
        <w:rPr>
          <w:rFonts w:ascii="Bookman Old Style" w:eastAsia="Times New Roman" w:hAnsi="Bookman Old Style" w:cs="Times New Roman"/>
          <w:b/>
          <w:bCs/>
          <w:i/>
          <w:iCs/>
          <w:color w:val="000000"/>
          <w:kern w:val="0"/>
          <w:sz w:val="28"/>
          <w:szCs w:val="28"/>
          <w:lang w:val="el-GR"/>
          <w14:ligatures w14:val="none"/>
        </w:rPr>
        <w:t>Αρ</w:t>
      </w:r>
      <w:proofErr w:type="spellEnd"/>
      <w:r w:rsidRPr="00CE2766">
        <w:rPr>
          <w:rFonts w:ascii="Bookman Old Style" w:eastAsia="Times New Roman" w:hAnsi="Bookman Old Style" w:cs="Times New Roman"/>
          <w:b/>
          <w:bCs/>
          <w:i/>
          <w:iCs/>
          <w:color w:val="000000"/>
          <w:kern w:val="0"/>
          <w:sz w:val="28"/>
          <w:szCs w:val="28"/>
          <w:lang w:val="el-GR"/>
          <w14:ligatures w14:val="none"/>
        </w:rPr>
        <w:t>. 3)</w:t>
      </w:r>
      <w:r w:rsidR="00925153">
        <w:rPr>
          <w:rFonts w:ascii="Bookman Old Style" w:eastAsia="Times New Roman" w:hAnsi="Bookman Old Style" w:cs="Times New Roman"/>
          <w:b/>
          <w:bCs/>
          <w:i/>
          <w:iCs/>
          <w:color w:val="000000"/>
          <w:kern w:val="0"/>
          <w:sz w:val="28"/>
          <w:szCs w:val="28"/>
          <w:lang w:val="el-GR"/>
          <w14:ligatures w14:val="none"/>
        </w:rPr>
        <w:t xml:space="preserve"> </w:t>
      </w:r>
      <w:r w:rsidRPr="00CE2766">
        <w:rPr>
          <w:rFonts w:ascii="Bookman Old Style" w:eastAsia="Times New Roman" w:hAnsi="Bookman Old Style" w:cs="Times New Roman"/>
          <w:b/>
          <w:bCs/>
          <w:i/>
          <w:iCs/>
          <w:color w:val="000000"/>
          <w:kern w:val="0"/>
          <w:sz w:val="28"/>
          <w:szCs w:val="28"/>
          <w:lang w:val="el-GR"/>
          <w14:ligatures w14:val="none"/>
        </w:rPr>
        <w:t>(1996) 1</w:t>
      </w:r>
      <w:r w:rsidR="008549FB">
        <w:rPr>
          <w:rFonts w:ascii="Bookman Old Style" w:eastAsia="Times New Roman" w:hAnsi="Bookman Old Style" w:cs="Times New Roman"/>
          <w:b/>
          <w:bCs/>
          <w:i/>
          <w:iCs/>
          <w:color w:val="000000"/>
          <w:kern w:val="0"/>
          <w:sz w:val="28"/>
          <w:szCs w:val="28"/>
          <w:lang w:val="el-GR"/>
          <w14:ligatures w14:val="none"/>
        </w:rPr>
        <w:t>(Β)</w:t>
      </w:r>
      <w:r w:rsidRPr="00CE2766">
        <w:rPr>
          <w:rFonts w:ascii="Bookman Old Style" w:eastAsia="Times New Roman" w:hAnsi="Bookman Old Style" w:cs="Times New Roman"/>
          <w:b/>
          <w:bCs/>
          <w:i/>
          <w:iCs/>
          <w:color w:val="000000"/>
          <w:kern w:val="0"/>
          <w:sz w:val="28"/>
          <w:szCs w:val="28"/>
          <w:lang w:val="el-GR"/>
          <w14:ligatures w14:val="none"/>
        </w:rPr>
        <w:t xml:space="preserve"> Α</w:t>
      </w:r>
      <w:r w:rsidR="008549FB">
        <w:rPr>
          <w:rFonts w:ascii="Bookman Old Style" w:eastAsia="Times New Roman" w:hAnsi="Bookman Old Style" w:cs="Times New Roman"/>
          <w:b/>
          <w:bCs/>
          <w:i/>
          <w:iCs/>
          <w:color w:val="000000"/>
          <w:kern w:val="0"/>
          <w:sz w:val="28"/>
          <w:szCs w:val="28"/>
          <w:lang w:val="el-GR"/>
          <w14:ligatures w14:val="none"/>
        </w:rPr>
        <w:t>.</w:t>
      </w:r>
      <w:r w:rsidRPr="00CE2766">
        <w:rPr>
          <w:rFonts w:ascii="Bookman Old Style" w:eastAsia="Times New Roman" w:hAnsi="Bookman Old Style" w:cs="Times New Roman"/>
          <w:b/>
          <w:bCs/>
          <w:i/>
          <w:iCs/>
          <w:color w:val="000000"/>
          <w:kern w:val="0"/>
          <w:sz w:val="28"/>
          <w:szCs w:val="28"/>
          <w:lang w:val="el-GR"/>
          <w14:ligatures w14:val="none"/>
        </w:rPr>
        <w:t>Α</w:t>
      </w:r>
      <w:r w:rsidR="008549FB">
        <w:rPr>
          <w:rFonts w:ascii="Bookman Old Style" w:eastAsia="Times New Roman" w:hAnsi="Bookman Old Style" w:cs="Times New Roman"/>
          <w:b/>
          <w:bCs/>
          <w:i/>
          <w:iCs/>
          <w:color w:val="000000"/>
          <w:kern w:val="0"/>
          <w:sz w:val="28"/>
          <w:szCs w:val="28"/>
          <w:lang w:val="el-GR"/>
          <w14:ligatures w14:val="none"/>
        </w:rPr>
        <w:t>.</w:t>
      </w:r>
      <w:r w:rsidRPr="00CE2766">
        <w:rPr>
          <w:rFonts w:ascii="Bookman Old Style" w:eastAsia="Times New Roman" w:hAnsi="Bookman Old Style" w:cs="Times New Roman"/>
          <w:b/>
          <w:bCs/>
          <w:i/>
          <w:iCs/>
          <w:color w:val="000000"/>
          <w:kern w:val="0"/>
          <w:sz w:val="28"/>
          <w:szCs w:val="28"/>
          <w:lang w:val="el-GR"/>
          <w14:ligatures w14:val="none"/>
        </w:rPr>
        <w:t>Δ</w:t>
      </w:r>
      <w:r w:rsidR="008549FB">
        <w:rPr>
          <w:rFonts w:ascii="Bookman Old Style" w:eastAsia="Times New Roman" w:hAnsi="Bookman Old Style" w:cs="Times New Roman"/>
          <w:b/>
          <w:bCs/>
          <w:i/>
          <w:iCs/>
          <w:color w:val="000000"/>
          <w:kern w:val="0"/>
          <w:sz w:val="28"/>
          <w:szCs w:val="28"/>
          <w:lang w:val="el-GR"/>
          <w14:ligatures w14:val="none"/>
        </w:rPr>
        <w:t>.</w:t>
      </w:r>
      <w:r w:rsidRPr="00CE2766">
        <w:rPr>
          <w:rFonts w:ascii="Bookman Old Style" w:eastAsia="Times New Roman" w:hAnsi="Bookman Old Style" w:cs="Times New Roman"/>
          <w:b/>
          <w:bCs/>
          <w:i/>
          <w:iCs/>
          <w:color w:val="000000"/>
          <w:kern w:val="0"/>
          <w:sz w:val="28"/>
          <w:szCs w:val="28"/>
          <w:lang w:val="el-GR"/>
          <w14:ligatures w14:val="none"/>
        </w:rPr>
        <w:t xml:space="preserve"> 1066</w:t>
      </w:r>
      <w:r w:rsidRPr="00CE2766">
        <w:rPr>
          <w:rFonts w:ascii="Bookman Old Style" w:eastAsia="Times New Roman" w:hAnsi="Bookman Old Style" w:cs="Times New Roman"/>
          <w:color w:val="000000"/>
          <w:kern w:val="0"/>
          <w:sz w:val="28"/>
          <w:szCs w:val="28"/>
          <w:lang w:val="el-GR"/>
          <w14:ligatures w14:val="none"/>
        </w:rPr>
        <w:t>:</w:t>
      </w:r>
    </w:p>
    <w:p w14:paraId="166DBCEB" w14:textId="77DFBB8B" w:rsidR="00364148" w:rsidRPr="00CE2766" w:rsidRDefault="00364148" w:rsidP="00925153">
      <w:pPr>
        <w:spacing w:after="0" w:line="240" w:lineRule="auto"/>
        <w:ind w:left="567"/>
        <w:jc w:val="both"/>
        <w:rPr>
          <w:rFonts w:ascii="Bookman Old Style" w:eastAsia="Times New Roman" w:hAnsi="Bookman Old Style" w:cs="Times New Roman"/>
          <w:i/>
          <w:iCs/>
          <w:color w:val="000000"/>
          <w:kern w:val="0"/>
          <w:sz w:val="28"/>
          <w:szCs w:val="28"/>
          <w:lang w:val="el-GR"/>
          <w14:ligatures w14:val="none"/>
        </w:rPr>
      </w:pPr>
      <w:r w:rsidRPr="00CE2766">
        <w:rPr>
          <w:rFonts w:ascii="Bookman Old Style" w:eastAsia="Times New Roman" w:hAnsi="Bookman Old Style" w:cs="Times New Roman"/>
          <w:color w:val="000000"/>
          <w:kern w:val="0"/>
          <w:sz w:val="28"/>
          <w:szCs w:val="28"/>
          <w:lang w:val="el-GR"/>
          <w14:ligatures w14:val="none"/>
        </w:rPr>
        <w:t>«</w:t>
      </w:r>
      <w:r w:rsidRPr="00CE2766">
        <w:rPr>
          <w:rFonts w:ascii="Bookman Old Style" w:eastAsia="Times New Roman" w:hAnsi="Bookman Old Style" w:cs="Times New Roman"/>
          <w:i/>
          <w:iCs/>
          <w:color w:val="000000"/>
          <w:kern w:val="0"/>
          <w:sz w:val="28"/>
          <w:szCs w:val="28"/>
          <w:lang w:val="el-GR"/>
          <w14:ligatures w14:val="none"/>
        </w:rPr>
        <w:t xml:space="preserve">Όταν από την εκ πρώτης όψεως εξέταση της διαδικασίας </w:t>
      </w:r>
      <w:proofErr w:type="spellStart"/>
      <w:r w:rsidRPr="00CE2766">
        <w:rPr>
          <w:rFonts w:ascii="Bookman Old Style" w:eastAsia="Times New Roman" w:hAnsi="Bookman Old Style" w:cs="Times New Roman"/>
          <w:i/>
          <w:iCs/>
          <w:color w:val="000000"/>
          <w:kern w:val="0"/>
          <w:sz w:val="28"/>
          <w:szCs w:val="28"/>
          <w:lang w:val="el-GR"/>
          <w14:ligatures w14:val="none"/>
        </w:rPr>
        <w:t>εμφαίνεται</w:t>
      </w:r>
      <w:proofErr w:type="spellEnd"/>
      <w:r w:rsidRPr="00CE2766">
        <w:rPr>
          <w:rFonts w:ascii="Bookman Old Style" w:eastAsia="Times New Roman" w:hAnsi="Bookman Old Style" w:cs="Times New Roman"/>
          <w:i/>
          <w:iCs/>
          <w:color w:val="000000"/>
          <w:kern w:val="0"/>
          <w:sz w:val="28"/>
          <w:szCs w:val="28"/>
          <w:lang w:val="el-GR"/>
          <w14:ligatures w14:val="none"/>
        </w:rPr>
        <w:t xml:space="preserve"> ότι η απόφαση του κατώτερου δικαστηρίου είναι νομικά εσφαλμένη μπορεί να δικαιολογείται η έκδοση εντάλματος </w:t>
      </w:r>
      <w:r w:rsidRPr="00364148">
        <w:rPr>
          <w:rFonts w:ascii="Bookman Old Style" w:eastAsia="Times New Roman" w:hAnsi="Bookman Old Style" w:cs="Times New Roman"/>
          <w:i/>
          <w:iCs/>
          <w:color w:val="000000"/>
          <w:kern w:val="0"/>
          <w:sz w:val="28"/>
          <w:szCs w:val="28"/>
          <w14:ligatures w14:val="none"/>
        </w:rPr>
        <w:t>Certiorari</w:t>
      </w:r>
      <w:r w:rsidRPr="00CE2766">
        <w:rPr>
          <w:rFonts w:ascii="Bookman Old Style" w:eastAsia="Times New Roman" w:hAnsi="Bookman Old Style" w:cs="Times New Roman"/>
          <w:i/>
          <w:iCs/>
          <w:color w:val="000000"/>
          <w:kern w:val="0"/>
          <w:sz w:val="28"/>
          <w:szCs w:val="28"/>
          <w:lang w:val="el-GR"/>
          <w14:ligatures w14:val="none"/>
        </w:rPr>
        <w:t xml:space="preserve"> που να ακυρώνει την απόφαση</w:t>
      </w:r>
      <w:r w:rsidR="00925153">
        <w:rPr>
          <w:rFonts w:ascii="Bookman Old Style" w:eastAsia="Times New Roman" w:hAnsi="Bookman Old Style" w:cs="Times New Roman"/>
          <w:i/>
          <w:iCs/>
          <w:color w:val="000000"/>
          <w:kern w:val="0"/>
          <w:sz w:val="28"/>
          <w:szCs w:val="28"/>
          <w:lang w:val="el-GR"/>
          <w14:ligatures w14:val="none"/>
        </w:rPr>
        <w:t xml:space="preserve"> </w:t>
      </w:r>
      <w:r w:rsidRPr="00CE2766">
        <w:rPr>
          <w:rFonts w:ascii="Bookman Old Style" w:eastAsia="Times New Roman" w:hAnsi="Bookman Old Style" w:cs="Times New Roman"/>
          <w:b/>
          <w:bCs/>
          <w:i/>
          <w:iCs/>
          <w:color w:val="000000"/>
          <w:kern w:val="0"/>
          <w:sz w:val="28"/>
          <w:szCs w:val="28"/>
          <w:lang w:val="el-GR"/>
          <w14:ligatures w14:val="none"/>
        </w:rPr>
        <w:t>(</w:t>
      </w:r>
      <w:r w:rsidRPr="00364148">
        <w:rPr>
          <w:rFonts w:ascii="Bookman Old Style" w:eastAsia="Times New Roman" w:hAnsi="Bookman Old Style" w:cs="Times New Roman"/>
          <w:b/>
          <w:bCs/>
          <w:i/>
          <w:iCs/>
          <w:color w:val="000000"/>
          <w:kern w:val="0"/>
          <w:sz w:val="28"/>
          <w:szCs w:val="28"/>
          <w14:ligatures w14:val="none"/>
        </w:rPr>
        <w:t>R</w:t>
      </w:r>
      <w:r w:rsidRPr="00CE2766">
        <w:rPr>
          <w:rFonts w:ascii="Bookman Old Style" w:eastAsia="Times New Roman" w:hAnsi="Bookman Old Style" w:cs="Times New Roman"/>
          <w:b/>
          <w:bCs/>
          <w:i/>
          <w:iCs/>
          <w:color w:val="000000"/>
          <w:kern w:val="0"/>
          <w:sz w:val="28"/>
          <w:szCs w:val="28"/>
          <w:lang w:val="el-GR"/>
          <w14:ligatures w14:val="none"/>
        </w:rPr>
        <w:t>.</w:t>
      </w:r>
      <w:r w:rsidR="00925153">
        <w:rPr>
          <w:rFonts w:ascii="Bookman Old Style" w:eastAsia="Times New Roman" w:hAnsi="Bookman Old Style" w:cs="Times New Roman"/>
          <w:b/>
          <w:bCs/>
          <w:i/>
          <w:iCs/>
          <w:color w:val="000000"/>
          <w:kern w:val="0"/>
          <w:sz w:val="28"/>
          <w:szCs w:val="28"/>
          <w:lang w:val="el-GR"/>
          <w14:ligatures w14:val="none"/>
        </w:rPr>
        <w:t xml:space="preserve"> </w:t>
      </w:r>
      <w:r w:rsidRPr="00364148">
        <w:rPr>
          <w:rFonts w:ascii="Bookman Old Style" w:eastAsia="Times New Roman" w:hAnsi="Bookman Old Style" w:cs="Times New Roman"/>
          <w:b/>
          <w:bCs/>
          <w:i/>
          <w:iCs/>
          <w:color w:val="000000"/>
          <w:kern w:val="0"/>
          <w:sz w:val="28"/>
          <w:szCs w:val="28"/>
          <w14:ligatures w14:val="none"/>
        </w:rPr>
        <w:t>v</w:t>
      </w:r>
      <w:r w:rsidRPr="00CE2766">
        <w:rPr>
          <w:rFonts w:ascii="Bookman Old Style" w:eastAsia="Times New Roman" w:hAnsi="Bookman Old Style" w:cs="Times New Roman"/>
          <w:b/>
          <w:bCs/>
          <w:i/>
          <w:iCs/>
          <w:color w:val="000000"/>
          <w:kern w:val="0"/>
          <w:sz w:val="28"/>
          <w:szCs w:val="28"/>
          <w:lang w:val="el-GR"/>
          <w14:ligatures w14:val="none"/>
        </w:rPr>
        <w:t xml:space="preserve">. </w:t>
      </w:r>
      <w:r w:rsidRPr="00364148">
        <w:rPr>
          <w:rFonts w:ascii="Bookman Old Style" w:eastAsia="Times New Roman" w:hAnsi="Bookman Old Style" w:cs="Times New Roman"/>
          <w:b/>
          <w:bCs/>
          <w:i/>
          <w:iCs/>
          <w:color w:val="000000"/>
          <w:kern w:val="0"/>
          <w:sz w:val="28"/>
          <w:szCs w:val="28"/>
          <w14:ligatures w14:val="none"/>
        </w:rPr>
        <w:t>Northumberland</w:t>
      </w:r>
      <w:r w:rsidRPr="00CE2766">
        <w:rPr>
          <w:rFonts w:ascii="Bookman Old Style" w:eastAsia="Times New Roman" w:hAnsi="Bookman Old Style" w:cs="Times New Roman"/>
          <w:b/>
          <w:bCs/>
          <w:i/>
          <w:iCs/>
          <w:color w:val="000000"/>
          <w:kern w:val="0"/>
          <w:sz w:val="28"/>
          <w:szCs w:val="28"/>
          <w:lang w:val="el-GR"/>
          <w14:ligatures w14:val="none"/>
        </w:rPr>
        <w:t xml:space="preserve"> </w:t>
      </w:r>
      <w:r w:rsidRPr="00364148">
        <w:rPr>
          <w:rFonts w:ascii="Bookman Old Style" w:eastAsia="Times New Roman" w:hAnsi="Bookman Old Style" w:cs="Times New Roman"/>
          <w:b/>
          <w:bCs/>
          <w:i/>
          <w:iCs/>
          <w:color w:val="000000"/>
          <w:kern w:val="0"/>
          <w:sz w:val="28"/>
          <w:szCs w:val="28"/>
          <w14:ligatures w14:val="none"/>
        </w:rPr>
        <w:t>Compensation</w:t>
      </w:r>
      <w:r w:rsidRPr="00CE2766">
        <w:rPr>
          <w:rFonts w:ascii="Bookman Old Style" w:eastAsia="Times New Roman" w:hAnsi="Bookman Old Style" w:cs="Times New Roman"/>
          <w:b/>
          <w:bCs/>
          <w:i/>
          <w:iCs/>
          <w:color w:val="000000"/>
          <w:kern w:val="0"/>
          <w:sz w:val="28"/>
          <w:szCs w:val="28"/>
          <w:lang w:val="el-GR"/>
          <w14:ligatures w14:val="none"/>
        </w:rPr>
        <w:t xml:space="preserve"> </w:t>
      </w:r>
      <w:r w:rsidRPr="00364148">
        <w:rPr>
          <w:rFonts w:ascii="Bookman Old Style" w:eastAsia="Times New Roman" w:hAnsi="Bookman Old Style" w:cs="Times New Roman"/>
          <w:b/>
          <w:bCs/>
          <w:i/>
          <w:iCs/>
          <w:color w:val="000000"/>
          <w:kern w:val="0"/>
          <w:sz w:val="28"/>
          <w:szCs w:val="28"/>
          <w14:ligatures w14:val="none"/>
        </w:rPr>
        <w:t>Appeal</w:t>
      </w:r>
      <w:r w:rsidRPr="00CE2766">
        <w:rPr>
          <w:rFonts w:ascii="Bookman Old Style" w:eastAsia="Times New Roman" w:hAnsi="Bookman Old Style" w:cs="Times New Roman"/>
          <w:b/>
          <w:bCs/>
          <w:i/>
          <w:iCs/>
          <w:color w:val="000000"/>
          <w:kern w:val="0"/>
          <w:sz w:val="28"/>
          <w:szCs w:val="28"/>
          <w:lang w:val="el-GR"/>
          <w14:ligatures w14:val="none"/>
        </w:rPr>
        <w:t xml:space="preserve"> </w:t>
      </w:r>
      <w:r w:rsidRPr="00364148">
        <w:rPr>
          <w:rFonts w:ascii="Bookman Old Style" w:eastAsia="Times New Roman" w:hAnsi="Bookman Old Style" w:cs="Times New Roman"/>
          <w:b/>
          <w:bCs/>
          <w:i/>
          <w:iCs/>
          <w:color w:val="000000"/>
          <w:kern w:val="0"/>
          <w:sz w:val="28"/>
          <w:szCs w:val="28"/>
          <w14:ligatures w14:val="none"/>
        </w:rPr>
        <w:t>Tribunal</w:t>
      </w:r>
      <w:r w:rsidRPr="00CE2766">
        <w:rPr>
          <w:rFonts w:ascii="Bookman Old Style" w:eastAsia="Times New Roman" w:hAnsi="Bookman Old Style" w:cs="Times New Roman"/>
          <w:b/>
          <w:bCs/>
          <w:i/>
          <w:iCs/>
          <w:color w:val="000000"/>
          <w:kern w:val="0"/>
          <w:sz w:val="28"/>
          <w:szCs w:val="28"/>
          <w:lang w:val="el-GR"/>
          <w14:ligatures w14:val="none"/>
        </w:rPr>
        <w:t xml:space="preserve">, </w:t>
      </w:r>
      <w:r w:rsidRPr="00364148">
        <w:rPr>
          <w:rFonts w:ascii="Bookman Old Style" w:eastAsia="Times New Roman" w:hAnsi="Bookman Old Style" w:cs="Times New Roman"/>
          <w:b/>
          <w:bCs/>
          <w:i/>
          <w:iCs/>
          <w:color w:val="000000"/>
          <w:kern w:val="0"/>
          <w:sz w:val="28"/>
          <w:szCs w:val="28"/>
          <w14:ligatures w14:val="none"/>
        </w:rPr>
        <w:t>Ex</w:t>
      </w:r>
      <w:r w:rsidRPr="00CE2766">
        <w:rPr>
          <w:rFonts w:ascii="Bookman Old Style" w:eastAsia="Times New Roman" w:hAnsi="Bookman Old Style" w:cs="Times New Roman"/>
          <w:b/>
          <w:bCs/>
          <w:i/>
          <w:iCs/>
          <w:color w:val="000000"/>
          <w:kern w:val="0"/>
          <w:sz w:val="28"/>
          <w:szCs w:val="28"/>
          <w:lang w:val="el-GR"/>
          <w14:ligatures w14:val="none"/>
        </w:rPr>
        <w:t xml:space="preserve"> </w:t>
      </w:r>
      <w:r w:rsidRPr="00364148">
        <w:rPr>
          <w:rFonts w:ascii="Bookman Old Style" w:eastAsia="Times New Roman" w:hAnsi="Bookman Old Style" w:cs="Times New Roman"/>
          <w:b/>
          <w:bCs/>
          <w:i/>
          <w:iCs/>
          <w:color w:val="000000"/>
          <w:kern w:val="0"/>
          <w:sz w:val="28"/>
          <w:szCs w:val="28"/>
          <w14:ligatures w14:val="none"/>
        </w:rPr>
        <w:t>parte</w:t>
      </w:r>
      <w:r w:rsidRPr="00CE2766">
        <w:rPr>
          <w:rFonts w:ascii="Bookman Old Style" w:eastAsia="Times New Roman" w:hAnsi="Bookman Old Style" w:cs="Times New Roman"/>
          <w:b/>
          <w:bCs/>
          <w:i/>
          <w:iCs/>
          <w:color w:val="000000"/>
          <w:kern w:val="0"/>
          <w:sz w:val="28"/>
          <w:szCs w:val="28"/>
          <w:lang w:val="el-GR"/>
          <w14:ligatures w14:val="none"/>
        </w:rPr>
        <w:t xml:space="preserve"> </w:t>
      </w:r>
      <w:r w:rsidRPr="00364148">
        <w:rPr>
          <w:rFonts w:ascii="Bookman Old Style" w:eastAsia="Times New Roman" w:hAnsi="Bookman Old Style" w:cs="Times New Roman"/>
          <w:b/>
          <w:bCs/>
          <w:i/>
          <w:iCs/>
          <w:color w:val="000000"/>
          <w:kern w:val="0"/>
          <w:sz w:val="28"/>
          <w:szCs w:val="28"/>
          <w14:ligatures w14:val="none"/>
        </w:rPr>
        <w:t>Shaw</w:t>
      </w:r>
      <w:r w:rsidR="00925153">
        <w:rPr>
          <w:rFonts w:ascii="Bookman Old Style" w:eastAsia="Times New Roman" w:hAnsi="Bookman Old Style" w:cs="Times New Roman"/>
          <w:b/>
          <w:bCs/>
          <w:i/>
          <w:iCs/>
          <w:color w:val="000000"/>
          <w:kern w:val="0"/>
          <w:sz w:val="28"/>
          <w:szCs w:val="28"/>
          <w:lang w:val="el-GR"/>
          <w14:ligatures w14:val="none"/>
        </w:rPr>
        <w:t xml:space="preserve"> </w:t>
      </w:r>
      <w:r w:rsidRPr="00CE2766">
        <w:rPr>
          <w:rFonts w:ascii="Bookman Old Style" w:eastAsia="Times New Roman" w:hAnsi="Bookman Old Style" w:cs="Times New Roman"/>
          <w:i/>
          <w:iCs/>
          <w:color w:val="000000"/>
          <w:kern w:val="0"/>
          <w:sz w:val="28"/>
          <w:szCs w:val="28"/>
          <w:lang w:val="el-GR"/>
          <w14:ligatures w14:val="none"/>
        </w:rPr>
        <w:t xml:space="preserve">[1952] 1 </w:t>
      </w:r>
      <w:r w:rsidRPr="00364148">
        <w:rPr>
          <w:rFonts w:ascii="Bookman Old Style" w:eastAsia="Times New Roman" w:hAnsi="Bookman Old Style" w:cs="Times New Roman"/>
          <w:i/>
          <w:iCs/>
          <w:color w:val="000000"/>
          <w:kern w:val="0"/>
          <w:sz w:val="28"/>
          <w:szCs w:val="28"/>
          <w14:ligatures w14:val="none"/>
        </w:rPr>
        <w:t>All</w:t>
      </w:r>
      <w:r w:rsidRPr="00CE2766">
        <w:rPr>
          <w:rFonts w:ascii="Bookman Old Style" w:eastAsia="Times New Roman" w:hAnsi="Bookman Old Style" w:cs="Times New Roman"/>
          <w:i/>
          <w:iCs/>
          <w:color w:val="000000"/>
          <w:kern w:val="0"/>
          <w:sz w:val="28"/>
          <w:szCs w:val="28"/>
          <w:lang w:val="el-GR"/>
          <w14:ligatures w14:val="none"/>
        </w:rPr>
        <w:t xml:space="preserve"> </w:t>
      </w:r>
      <w:r w:rsidRPr="00364148">
        <w:rPr>
          <w:rFonts w:ascii="Bookman Old Style" w:eastAsia="Times New Roman" w:hAnsi="Bookman Old Style" w:cs="Times New Roman"/>
          <w:i/>
          <w:iCs/>
          <w:color w:val="000000"/>
          <w:kern w:val="0"/>
          <w:sz w:val="28"/>
          <w:szCs w:val="28"/>
          <w14:ligatures w14:val="none"/>
        </w:rPr>
        <w:t>E</w:t>
      </w:r>
      <w:r w:rsidRPr="00CE2766">
        <w:rPr>
          <w:rFonts w:ascii="Bookman Old Style" w:eastAsia="Times New Roman" w:hAnsi="Bookman Old Style" w:cs="Times New Roman"/>
          <w:i/>
          <w:iCs/>
          <w:color w:val="000000"/>
          <w:kern w:val="0"/>
          <w:sz w:val="28"/>
          <w:szCs w:val="28"/>
          <w:lang w:val="el-GR"/>
          <w14:ligatures w14:val="none"/>
        </w:rPr>
        <w:t>.</w:t>
      </w:r>
      <w:r w:rsidRPr="00364148">
        <w:rPr>
          <w:rFonts w:ascii="Bookman Old Style" w:eastAsia="Times New Roman" w:hAnsi="Bookman Old Style" w:cs="Times New Roman"/>
          <w:i/>
          <w:iCs/>
          <w:color w:val="000000"/>
          <w:kern w:val="0"/>
          <w:sz w:val="28"/>
          <w:szCs w:val="28"/>
          <w14:ligatures w14:val="none"/>
        </w:rPr>
        <w:t>R</w:t>
      </w:r>
      <w:r w:rsidRPr="00CE2766">
        <w:rPr>
          <w:rFonts w:ascii="Bookman Old Style" w:eastAsia="Times New Roman" w:hAnsi="Bookman Old Style" w:cs="Times New Roman"/>
          <w:i/>
          <w:iCs/>
          <w:color w:val="000000"/>
          <w:kern w:val="0"/>
          <w:sz w:val="28"/>
          <w:szCs w:val="28"/>
          <w:lang w:val="el-GR"/>
          <w14:ligatures w14:val="none"/>
        </w:rPr>
        <w:t xml:space="preserve">. 122). Όταν όμως, πάντοτε εκ πρώτης όψεως, η διαδικασία είναι κανονική και το κατώτερο δικαστήριο </w:t>
      </w:r>
      <w:proofErr w:type="spellStart"/>
      <w:r w:rsidRPr="00CE2766">
        <w:rPr>
          <w:rFonts w:ascii="Bookman Old Style" w:eastAsia="Times New Roman" w:hAnsi="Bookman Old Style" w:cs="Times New Roman"/>
          <w:i/>
          <w:iCs/>
          <w:color w:val="000000"/>
          <w:kern w:val="0"/>
          <w:sz w:val="28"/>
          <w:szCs w:val="28"/>
          <w:lang w:val="el-GR"/>
          <w14:ligatures w14:val="none"/>
        </w:rPr>
        <w:t>κέκτειται</w:t>
      </w:r>
      <w:proofErr w:type="spellEnd"/>
      <w:r w:rsidRPr="00CE2766">
        <w:rPr>
          <w:rFonts w:ascii="Bookman Old Style" w:eastAsia="Times New Roman" w:hAnsi="Bookman Old Style" w:cs="Times New Roman"/>
          <w:i/>
          <w:iCs/>
          <w:color w:val="000000"/>
          <w:kern w:val="0"/>
          <w:sz w:val="28"/>
          <w:szCs w:val="28"/>
          <w:lang w:val="el-GR"/>
          <w14:ligatures w14:val="none"/>
        </w:rPr>
        <w:t xml:space="preserve"> δικαιοδοσίας, το Ανώτατο Δικαστήριο δεν θα εκδώσει προνομιακό διάταγμα επειδή το κατώτερο δικαστήριο αντιλήφθηκε λανθασμένα ένα νομικό σημείο</w:t>
      </w:r>
      <w:r w:rsidR="00925153">
        <w:rPr>
          <w:rFonts w:ascii="Bookman Old Style" w:eastAsia="Times New Roman" w:hAnsi="Bookman Old Style" w:cs="Times New Roman"/>
          <w:i/>
          <w:iCs/>
          <w:color w:val="000000"/>
          <w:kern w:val="0"/>
          <w:sz w:val="28"/>
          <w:szCs w:val="28"/>
          <w:lang w:val="el-GR"/>
          <w14:ligatures w14:val="none"/>
        </w:rPr>
        <w:t xml:space="preserve"> </w:t>
      </w:r>
      <w:r w:rsidRPr="00CE2766">
        <w:rPr>
          <w:rFonts w:ascii="Bookman Old Style" w:eastAsia="Times New Roman" w:hAnsi="Bookman Old Style" w:cs="Times New Roman"/>
          <w:b/>
          <w:bCs/>
          <w:i/>
          <w:iCs/>
          <w:color w:val="000000"/>
          <w:kern w:val="0"/>
          <w:sz w:val="28"/>
          <w:szCs w:val="28"/>
          <w:lang w:val="el-GR"/>
          <w14:ligatures w14:val="none"/>
        </w:rPr>
        <w:t>(</w:t>
      </w:r>
      <w:r w:rsidRPr="00364148">
        <w:rPr>
          <w:rFonts w:ascii="Bookman Old Style" w:eastAsia="Times New Roman" w:hAnsi="Bookman Old Style" w:cs="Times New Roman"/>
          <w:b/>
          <w:bCs/>
          <w:i/>
          <w:iCs/>
          <w:color w:val="000000"/>
          <w:kern w:val="0"/>
          <w:sz w:val="28"/>
          <w:szCs w:val="28"/>
          <w14:ligatures w14:val="none"/>
        </w:rPr>
        <w:t>R</w:t>
      </w:r>
      <w:r w:rsidRPr="00CE2766">
        <w:rPr>
          <w:rFonts w:ascii="Bookman Old Style" w:eastAsia="Times New Roman" w:hAnsi="Bookman Old Style" w:cs="Times New Roman"/>
          <w:b/>
          <w:bCs/>
          <w:i/>
          <w:iCs/>
          <w:color w:val="000000"/>
          <w:kern w:val="0"/>
          <w:sz w:val="28"/>
          <w:szCs w:val="28"/>
          <w:lang w:val="el-GR"/>
          <w14:ligatures w14:val="none"/>
        </w:rPr>
        <w:t xml:space="preserve">. </w:t>
      </w:r>
      <w:r w:rsidRPr="00364148">
        <w:rPr>
          <w:rFonts w:ascii="Bookman Old Style" w:eastAsia="Times New Roman" w:hAnsi="Bookman Old Style" w:cs="Times New Roman"/>
          <w:b/>
          <w:bCs/>
          <w:i/>
          <w:iCs/>
          <w:color w:val="000000"/>
          <w:kern w:val="0"/>
          <w:sz w:val="28"/>
          <w:szCs w:val="28"/>
          <w14:ligatures w14:val="none"/>
        </w:rPr>
        <w:t>v</w:t>
      </w:r>
      <w:r w:rsidRPr="00CE2766">
        <w:rPr>
          <w:rFonts w:ascii="Bookman Old Style" w:eastAsia="Times New Roman" w:hAnsi="Bookman Old Style" w:cs="Times New Roman"/>
          <w:b/>
          <w:bCs/>
          <w:i/>
          <w:iCs/>
          <w:color w:val="000000"/>
          <w:kern w:val="0"/>
          <w:sz w:val="28"/>
          <w:szCs w:val="28"/>
          <w:lang w:val="el-GR"/>
          <w14:ligatures w14:val="none"/>
        </w:rPr>
        <w:t xml:space="preserve">. </w:t>
      </w:r>
      <w:r w:rsidRPr="00364148">
        <w:rPr>
          <w:rFonts w:ascii="Bookman Old Style" w:eastAsia="Times New Roman" w:hAnsi="Bookman Old Style" w:cs="Times New Roman"/>
          <w:b/>
          <w:bCs/>
          <w:i/>
          <w:iCs/>
          <w:color w:val="000000"/>
          <w:kern w:val="0"/>
          <w:sz w:val="28"/>
          <w:szCs w:val="28"/>
          <w14:ligatures w14:val="none"/>
        </w:rPr>
        <w:t>Healy</w:t>
      </w:r>
      <w:r w:rsidR="00925153">
        <w:rPr>
          <w:rFonts w:ascii="Bookman Old Style" w:eastAsia="Times New Roman" w:hAnsi="Bookman Old Style" w:cs="Times New Roman"/>
          <w:b/>
          <w:bCs/>
          <w:i/>
          <w:iCs/>
          <w:color w:val="000000"/>
          <w:kern w:val="0"/>
          <w:sz w:val="28"/>
          <w:szCs w:val="28"/>
          <w:lang w:val="el-GR"/>
          <w14:ligatures w14:val="none"/>
        </w:rPr>
        <w:t xml:space="preserve"> </w:t>
      </w:r>
      <w:r w:rsidRPr="00CE2766">
        <w:rPr>
          <w:rFonts w:ascii="Bookman Old Style" w:eastAsia="Times New Roman" w:hAnsi="Bookman Old Style" w:cs="Times New Roman"/>
          <w:i/>
          <w:iCs/>
          <w:color w:val="000000"/>
          <w:kern w:val="0"/>
          <w:sz w:val="28"/>
          <w:szCs w:val="28"/>
          <w:lang w:val="el-GR"/>
          <w14:ligatures w14:val="none"/>
        </w:rPr>
        <w:t xml:space="preserve">[1923], 57 </w:t>
      </w:r>
      <w:r w:rsidRPr="00364148">
        <w:rPr>
          <w:rFonts w:ascii="Bookman Old Style" w:eastAsia="Times New Roman" w:hAnsi="Bookman Old Style" w:cs="Times New Roman"/>
          <w:i/>
          <w:iCs/>
          <w:color w:val="000000"/>
          <w:kern w:val="0"/>
          <w:sz w:val="28"/>
          <w:szCs w:val="28"/>
          <w14:ligatures w14:val="none"/>
        </w:rPr>
        <w:t>I</w:t>
      </w:r>
      <w:r w:rsidRPr="00CE2766">
        <w:rPr>
          <w:rFonts w:ascii="Bookman Old Style" w:eastAsia="Times New Roman" w:hAnsi="Bookman Old Style" w:cs="Times New Roman"/>
          <w:i/>
          <w:iCs/>
          <w:color w:val="000000"/>
          <w:kern w:val="0"/>
          <w:sz w:val="28"/>
          <w:szCs w:val="28"/>
          <w:lang w:val="el-GR"/>
          <w14:ligatures w14:val="none"/>
        </w:rPr>
        <w:t>.</w:t>
      </w:r>
      <w:r w:rsidRPr="00364148">
        <w:rPr>
          <w:rFonts w:ascii="Bookman Old Style" w:eastAsia="Times New Roman" w:hAnsi="Bookman Old Style" w:cs="Times New Roman"/>
          <w:i/>
          <w:iCs/>
          <w:color w:val="000000"/>
          <w:kern w:val="0"/>
          <w:sz w:val="28"/>
          <w:szCs w:val="28"/>
          <w14:ligatures w14:val="none"/>
        </w:rPr>
        <w:t>L</w:t>
      </w:r>
      <w:r w:rsidRPr="00CE2766">
        <w:rPr>
          <w:rFonts w:ascii="Bookman Old Style" w:eastAsia="Times New Roman" w:hAnsi="Bookman Old Style" w:cs="Times New Roman"/>
          <w:i/>
          <w:iCs/>
          <w:color w:val="000000"/>
          <w:kern w:val="0"/>
          <w:sz w:val="28"/>
          <w:szCs w:val="28"/>
          <w:lang w:val="el-GR"/>
          <w14:ligatures w14:val="none"/>
        </w:rPr>
        <w:t>.</w:t>
      </w:r>
      <w:r w:rsidRPr="00364148">
        <w:rPr>
          <w:rFonts w:ascii="Bookman Old Style" w:eastAsia="Times New Roman" w:hAnsi="Bookman Old Style" w:cs="Times New Roman"/>
          <w:i/>
          <w:iCs/>
          <w:color w:val="000000"/>
          <w:kern w:val="0"/>
          <w:sz w:val="28"/>
          <w:szCs w:val="28"/>
          <w14:ligatures w14:val="none"/>
        </w:rPr>
        <w:t>T</w:t>
      </w:r>
      <w:r w:rsidRPr="00CE2766">
        <w:rPr>
          <w:rFonts w:ascii="Bookman Old Style" w:eastAsia="Times New Roman" w:hAnsi="Bookman Old Style" w:cs="Times New Roman"/>
          <w:i/>
          <w:iCs/>
          <w:color w:val="000000"/>
          <w:kern w:val="0"/>
          <w:sz w:val="28"/>
          <w:szCs w:val="28"/>
          <w:lang w:val="el-GR"/>
          <w14:ligatures w14:val="none"/>
        </w:rPr>
        <w:t>.21,</w:t>
      </w:r>
      <w:r w:rsidR="00925153">
        <w:rPr>
          <w:rFonts w:ascii="Bookman Old Style" w:eastAsia="Times New Roman" w:hAnsi="Bookman Old Style" w:cs="Times New Roman"/>
          <w:i/>
          <w:iCs/>
          <w:color w:val="000000"/>
          <w:kern w:val="0"/>
          <w:sz w:val="28"/>
          <w:szCs w:val="28"/>
          <w:lang w:val="el-GR"/>
          <w14:ligatures w14:val="none"/>
        </w:rPr>
        <w:t xml:space="preserve"> </w:t>
      </w:r>
      <w:r w:rsidRPr="00CE2766">
        <w:rPr>
          <w:rFonts w:ascii="Bookman Old Style" w:eastAsia="Times New Roman" w:hAnsi="Bookman Old Style" w:cs="Times New Roman"/>
          <w:b/>
          <w:bCs/>
          <w:i/>
          <w:iCs/>
          <w:color w:val="000000"/>
          <w:kern w:val="0"/>
          <w:sz w:val="28"/>
          <w:szCs w:val="28"/>
          <w:lang w:val="el-GR"/>
          <w14:ligatures w14:val="none"/>
        </w:rPr>
        <w:t>Αναφορικά με τον Μάριο Χρίστου,</w:t>
      </w:r>
      <w:r w:rsidR="00925153">
        <w:rPr>
          <w:rFonts w:ascii="Bookman Old Style" w:eastAsia="Times New Roman" w:hAnsi="Bookman Old Style" w:cs="Times New Roman"/>
          <w:b/>
          <w:bCs/>
          <w:i/>
          <w:iCs/>
          <w:color w:val="000000"/>
          <w:kern w:val="0"/>
          <w:sz w:val="28"/>
          <w:szCs w:val="28"/>
          <w:lang w:val="el-GR"/>
          <w14:ligatures w14:val="none"/>
        </w:rPr>
        <w:t xml:space="preserve"> </w:t>
      </w:r>
      <w:r w:rsidRPr="00CE2766">
        <w:rPr>
          <w:rFonts w:ascii="Bookman Old Style" w:eastAsia="Times New Roman" w:hAnsi="Bookman Old Style" w:cs="Times New Roman"/>
          <w:i/>
          <w:iCs/>
          <w:color w:val="000000"/>
          <w:kern w:val="0"/>
          <w:sz w:val="28"/>
          <w:szCs w:val="28"/>
          <w:lang w:val="el-GR"/>
          <w14:ligatures w14:val="none"/>
        </w:rPr>
        <w:t xml:space="preserve">Αίτηση 25/96, </w:t>
      </w:r>
      <w:proofErr w:type="spellStart"/>
      <w:r w:rsidRPr="00CE2766">
        <w:rPr>
          <w:rFonts w:ascii="Bookman Old Style" w:eastAsia="Times New Roman" w:hAnsi="Bookman Old Style" w:cs="Times New Roman"/>
          <w:i/>
          <w:iCs/>
          <w:color w:val="000000"/>
          <w:kern w:val="0"/>
          <w:sz w:val="28"/>
          <w:szCs w:val="28"/>
          <w:lang w:val="el-GR"/>
          <w14:ligatures w14:val="none"/>
        </w:rPr>
        <w:t>ημερ</w:t>
      </w:r>
      <w:proofErr w:type="spellEnd"/>
      <w:r w:rsidRPr="00CE2766">
        <w:rPr>
          <w:rFonts w:ascii="Bookman Old Style" w:eastAsia="Times New Roman" w:hAnsi="Bookman Old Style" w:cs="Times New Roman"/>
          <w:i/>
          <w:iCs/>
          <w:color w:val="000000"/>
          <w:kern w:val="0"/>
          <w:sz w:val="28"/>
          <w:szCs w:val="28"/>
          <w:lang w:val="el-GR"/>
          <w14:ligatures w14:val="none"/>
        </w:rPr>
        <w:t xml:space="preserve">. 9.4.1996). Όταν το συγκεκριμένο δικαστήριο </w:t>
      </w:r>
      <w:proofErr w:type="spellStart"/>
      <w:r w:rsidRPr="00CE2766">
        <w:rPr>
          <w:rFonts w:ascii="Bookman Old Style" w:eastAsia="Times New Roman" w:hAnsi="Bookman Old Style" w:cs="Times New Roman"/>
          <w:i/>
          <w:iCs/>
          <w:color w:val="000000"/>
          <w:kern w:val="0"/>
          <w:sz w:val="28"/>
          <w:szCs w:val="28"/>
          <w:lang w:val="el-GR"/>
          <w14:ligatures w14:val="none"/>
        </w:rPr>
        <w:t>κέκτειται</w:t>
      </w:r>
      <w:proofErr w:type="spellEnd"/>
      <w:r w:rsidRPr="00CE2766">
        <w:rPr>
          <w:rFonts w:ascii="Bookman Old Style" w:eastAsia="Times New Roman" w:hAnsi="Bookman Old Style" w:cs="Times New Roman"/>
          <w:i/>
          <w:iCs/>
          <w:color w:val="000000"/>
          <w:kern w:val="0"/>
          <w:sz w:val="28"/>
          <w:szCs w:val="28"/>
          <w:lang w:val="el-GR"/>
          <w14:ligatures w14:val="none"/>
        </w:rPr>
        <w:t xml:space="preserve"> δικαιοδοσίας να αποφασίσει ένα θέμα, δεν μπορεί να θεωρηθεί ότι υπερέβη ή έκανε κατάχρηση της δικαιοδοσίας του, απλά και μόνο γιατί παρεμπιπτόντως ερμήνευσε λανθασμένα νομοθέτημα, </w:t>
      </w:r>
      <w:proofErr w:type="spellStart"/>
      <w:r w:rsidRPr="00CE2766">
        <w:rPr>
          <w:rFonts w:ascii="Bookman Old Style" w:eastAsia="Times New Roman" w:hAnsi="Bookman Old Style" w:cs="Times New Roman"/>
          <w:i/>
          <w:iCs/>
          <w:color w:val="000000"/>
          <w:kern w:val="0"/>
          <w:sz w:val="28"/>
          <w:szCs w:val="28"/>
          <w:lang w:val="el-GR"/>
          <w14:ligatures w14:val="none"/>
        </w:rPr>
        <w:t>αποδέκτηκε</w:t>
      </w:r>
      <w:proofErr w:type="spellEnd"/>
      <w:r w:rsidRPr="00CE2766">
        <w:rPr>
          <w:rFonts w:ascii="Bookman Old Style" w:eastAsia="Times New Roman" w:hAnsi="Bookman Old Style" w:cs="Times New Roman"/>
          <w:i/>
          <w:iCs/>
          <w:color w:val="000000"/>
          <w:kern w:val="0"/>
          <w:sz w:val="28"/>
          <w:szCs w:val="28"/>
          <w:lang w:val="el-GR"/>
          <w14:ligatures w14:val="none"/>
        </w:rPr>
        <w:t xml:space="preserve"> παράνομη μαρτυρία, απέρριψε νόμιμη μαρτυρία, προέβη σε λανθασμένη εκτίμηση της βαρύτητας της μαρτυρίας ή ακόμα κι' αν καταδίκασε χωρίς μαρτυρία (βλ. </w:t>
      </w:r>
      <w:r w:rsidRPr="00364148">
        <w:rPr>
          <w:rFonts w:ascii="Bookman Old Style" w:eastAsia="Times New Roman" w:hAnsi="Bookman Old Style" w:cs="Times New Roman"/>
          <w:i/>
          <w:iCs/>
          <w:color w:val="000000"/>
          <w:kern w:val="0"/>
          <w:sz w:val="28"/>
          <w:szCs w:val="28"/>
          <w14:ligatures w14:val="none"/>
        </w:rPr>
        <w:t>Halsbury</w:t>
      </w:r>
      <w:r w:rsidRPr="00CE2766">
        <w:rPr>
          <w:rFonts w:ascii="Bookman Old Style" w:eastAsia="Times New Roman" w:hAnsi="Bookman Old Style" w:cs="Times New Roman"/>
          <w:i/>
          <w:iCs/>
          <w:color w:val="000000"/>
          <w:kern w:val="0"/>
          <w:sz w:val="28"/>
          <w:szCs w:val="28"/>
          <w:lang w:val="el-GR"/>
          <w14:ligatures w14:val="none"/>
        </w:rPr>
        <w:t>'</w:t>
      </w:r>
      <w:r w:rsidRPr="00364148">
        <w:rPr>
          <w:rFonts w:ascii="Bookman Old Style" w:eastAsia="Times New Roman" w:hAnsi="Bookman Old Style" w:cs="Times New Roman"/>
          <w:i/>
          <w:iCs/>
          <w:color w:val="000000"/>
          <w:kern w:val="0"/>
          <w:sz w:val="28"/>
          <w:szCs w:val="28"/>
          <w14:ligatures w14:val="none"/>
        </w:rPr>
        <w:t>s</w:t>
      </w:r>
      <w:r w:rsidRPr="00CE2766">
        <w:rPr>
          <w:rFonts w:ascii="Bookman Old Style" w:eastAsia="Times New Roman" w:hAnsi="Bookman Old Style" w:cs="Times New Roman"/>
          <w:i/>
          <w:iCs/>
          <w:color w:val="000000"/>
          <w:kern w:val="0"/>
          <w:sz w:val="28"/>
          <w:szCs w:val="28"/>
          <w:lang w:val="el-GR"/>
          <w14:ligatures w14:val="none"/>
        </w:rPr>
        <w:t xml:space="preserve"> </w:t>
      </w:r>
      <w:r w:rsidRPr="00364148">
        <w:rPr>
          <w:rFonts w:ascii="Bookman Old Style" w:eastAsia="Times New Roman" w:hAnsi="Bookman Old Style" w:cs="Times New Roman"/>
          <w:i/>
          <w:iCs/>
          <w:color w:val="000000"/>
          <w:kern w:val="0"/>
          <w:sz w:val="28"/>
          <w:szCs w:val="28"/>
          <w14:ligatures w14:val="none"/>
        </w:rPr>
        <w:t>Laws</w:t>
      </w:r>
      <w:r w:rsidRPr="00CE2766">
        <w:rPr>
          <w:rFonts w:ascii="Bookman Old Style" w:eastAsia="Times New Roman" w:hAnsi="Bookman Old Style" w:cs="Times New Roman"/>
          <w:i/>
          <w:iCs/>
          <w:color w:val="000000"/>
          <w:kern w:val="0"/>
          <w:sz w:val="28"/>
          <w:szCs w:val="28"/>
          <w:lang w:val="el-GR"/>
          <w14:ligatures w14:val="none"/>
        </w:rPr>
        <w:t xml:space="preserve"> </w:t>
      </w:r>
      <w:r w:rsidRPr="00364148">
        <w:rPr>
          <w:rFonts w:ascii="Bookman Old Style" w:eastAsia="Times New Roman" w:hAnsi="Bookman Old Style" w:cs="Times New Roman"/>
          <w:i/>
          <w:iCs/>
          <w:color w:val="000000"/>
          <w:kern w:val="0"/>
          <w:sz w:val="28"/>
          <w:szCs w:val="28"/>
          <w14:ligatures w14:val="none"/>
        </w:rPr>
        <w:t>of</w:t>
      </w:r>
      <w:r w:rsidRPr="00CE2766">
        <w:rPr>
          <w:rFonts w:ascii="Bookman Old Style" w:eastAsia="Times New Roman" w:hAnsi="Bookman Old Style" w:cs="Times New Roman"/>
          <w:i/>
          <w:iCs/>
          <w:color w:val="000000"/>
          <w:kern w:val="0"/>
          <w:sz w:val="28"/>
          <w:szCs w:val="28"/>
          <w:lang w:val="el-GR"/>
          <w14:ligatures w14:val="none"/>
        </w:rPr>
        <w:t xml:space="preserve"> </w:t>
      </w:r>
      <w:r w:rsidRPr="00364148">
        <w:rPr>
          <w:rFonts w:ascii="Bookman Old Style" w:eastAsia="Times New Roman" w:hAnsi="Bookman Old Style" w:cs="Times New Roman"/>
          <w:i/>
          <w:iCs/>
          <w:color w:val="000000"/>
          <w:kern w:val="0"/>
          <w:sz w:val="28"/>
          <w:szCs w:val="28"/>
          <w14:ligatures w14:val="none"/>
        </w:rPr>
        <w:t>England</w:t>
      </w:r>
      <w:r w:rsidRPr="00CE2766">
        <w:rPr>
          <w:rFonts w:ascii="Bookman Old Style" w:eastAsia="Times New Roman" w:hAnsi="Bookman Old Style" w:cs="Times New Roman"/>
          <w:i/>
          <w:iCs/>
          <w:color w:val="000000"/>
          <w:kern w:val="0"/>
          <w:sz w:val="28"/>
          <w:szCs w:val="28"/>
          <w:lang w:val="el-GR"/>
          <w14:ligatures w14:val="none"/>
        </w:rPr>
        <w:t xml:space="preserve">, 3η Έκδοση, Τόμος </w:t>
      </w:r>
      <w:r w:rsidRPr="00364148">
        <w:rPr>
          <w:rFonts w:ascii="Bookman Old Style" w:eastAsia="Times New Roman" w:hAnsi="Bookman Old Style" w:cs="Times New Roman"/>
          <w:i/>
          <w:iCs/>
          <w:color w:val="000000"/>
          <w:kern w:val="0"/>
          <w:sz w:val="28"/>
          <w:szCs w:val="28"/>
          <w14:ligatures w14:val="none"/>
        </w:rPr>
        <w:t>II</w:t>
      </w:r>
      <w:r w:rsidRPr="00CE2766">
        <w:rPr>
          <w:rFonts w:ascii="Bookman Old Style" w:eastAsia="Times New Roman" w:hAnsi="Bookman Old Style" w:cs="Times New Roman"/>
          <w:i/>
          <w:iCs/>
          <w:color w:val="000000"/>
          <w:kern w:val="0"/>
          <w:sz w:val="28"/>
          <w:szCs w:val="28"/>
          <w:lang w:val="el-GR"/>
          <w14:ligatures w14:val="none"/>
        </w:rPr>
        <w:t xml:space="preserve">, </w:t>
      </w:r>
      <w:proofErr w:type="spellStart"/>
      <w:r w:rsidRPr="00CE2766">
        <w:rPr>
          <w:rFonts w:ascii="Bookman Old Style" w:eastAsia="Times New Roman" w:hAnsi="Bookman Old Style" w:cs="Times New Roman"/>
          <w:i/>
          <w:iCs/>
          <w:color w:val="000000"/>
          <w:kern w:val="0"/>
          <w:sz w:val="28"/>
          <w:szCs w:val="28"/>
          <w:lang w:val="el-GR"/>
          <w14:ligatures w14:val="none"/>
        </w:rPr>
        <w:t>παραγρ</w:t>
      </w:r>
      <w:proofErr w:type="spellEnd"/>
      <w:r w:rsidRPr="00CE2766">
        <w:rPr>
          <w:rFonts w:ascii="Bookman Old Style" w:eastAsia="Times New Roman" w:hAnsi="Bookman Old Style" w:cs="Times New Roman"/>
          <w:i/>
          <w:iCs/>
          <w:color w:val="000000"/>
          <w:kern w:val="0"/>
          <w:sz w:val="28"/>
          <w:szCs w:val="28"/>
          <w:lang w:val="el-GR"/>
          <w14:ligatures w14:val="none"/>
        </w:rPr>
        <w:t>. 119 και</w:t>
      </w:r>
      <w:r w:rsidR="00925153">
        <w:rPr>
          <w:rFonts w:ascii="Bookman Old Style" w:eastAsia="Times New Roman" w:hAnsi="Bookman Old Style" w:cs="Times New Roman"/>
          <w:i/>
          <w:iCs/>
          <w:color w:val="000000"/>
          <w:kern w:val="0"/>
          <w:sz w:val="28"/>
          <w:szCs w:val="28"/>
          <w:lang w:val="el-GR"/>
          <w14:ligatures w14:val="none"/>
        </w:rPr>
        <w:t xml:space="preserve"> </w:t>
      </w:r>
      <w:r w:rsidRPr="00CE2766">
        <w:rPr>
          <w:rFonts w:ascii="Bookman Old Style" w:eastAsia="Times New Roman" w:hAnsi="Bookman Old Style" w:cs="Times New Roman"/>
          <w:b/>
          <w:bCs/>
          <w:i/>
          <w:iCs/>
          <w:color w:val="000000"/>
          <w:kern w:val="0"/>
          <w:sz w:val="28"/>
          <w:szCs w:val="28"/>
          <w:lang w:val="el-GR"/>
          <w14:ligatures w14:val="none"/>
        </w:rPr>
        <w:t>Αναφορικά με το Μάριο Χρίστου,</w:t>
      </w:r>
      <w:r w:rsidR="00925153">
        <w:rPr>
          <w:rFonts w:ascii="Bookman Old Style" w:eastAsia="Times New Roman" w:hAnsi="Bookman Old Style" w:cs="Times New Roman"/>
          <w:b/>
          <w:bCs/>
          <w:i/>
          <w:iCs/>
          <w:color w:val="000000"/>
          <w:kern w:val="0"/>
          <w:sz w:val="28"/>
          <w:szCs w:val="28"/>
          <w:lang w:val="el-GR"/>
          <w14:ligatures w14:val="none"/>
        </w:rPr>
        <w:t xml:space="preserve"> </w:t>
      </w:r>
      <w:r w:rsidRPr="00CE2766">
        <w:rPr>
          <w:rFonts w:ascii="Bookman Old Style" w:eastAsia="Times New Roman" w:hAnsi="Bookman Old Style" w:cs="Times New Roman"/>
          <w:i/>
          <w:iCs/>
          <w:color w:val="000000"/>
          <w:kern w:val="0"/>
          <w:sz w:val="28"/>
          <w:szCs w:val="28"/>
          <w:lang w:val="el-GR"/>
          <w14:ligatures w14:val="none"/>
        </w:rPr>
        <w:t>ανωτέρω).</w:t>
      </w:r>
      <w:r w:rsidRPr="00CE2766">
        <w:rPr>
          <w:rFonts w:ascii="Bookman Old Style" w:eastAsia="Times New Roman" w:hAnsi="Bookman Old Style" w:cs="Times New Roman"/>
          <w:color w:val="000000"/>
          <w:kern w:val="0"/>
          <w:sz w:val="28"/>
          <w:szCs w:val="28"/>
          <w:lang w:val="el-GR"/>
          <w14:ligatures w14:val="none"/>
        </w:rPr>
        <w:t>»</w:t>
      </w:r>
    </w:p>
    <w:p w14:paraId="3526DF59" w14:textId="4F4A688B" w:rsidR="00364148" w:rsidRPr="00CE2766" w:rsidRDefault="00364148" w:rsidP="00364148">
      <w:pPr>
        <w:spacing w:after="0" w:line="240" w:lineRule="auto"/>
        <w:ind w:left="283"/>
        <w:jc w:val="both"/>
        <w:rPr>
          <w:rFonts w:ascii="Times New Roman" w:eastAsia="Times New Roman" w:hAnsi="Times New Roman" w:cs="Times New Roman"/>
          <w:i/>
          <w:iCs/>
          <w:color w:val="000000"/>
          <w:kern w:val="0"/>
          <w:sz w:val="24"/>
          <w:szCs w:val="24"/>
          <w:lang w:val="el-GR"/>
          <w14:ligatures w14:val="none"/>
        </w:rPr>
      </w:pPr>
      <w:r w:rsidRPr="00364148">
        <w:rPr>
          <w:rFonts w:ascii="Times New Roman" w:eastAsia="Times New Roman" w:hAnsi="Times New Roman" w:cs="Times New Roman"/>
          <w:i/>
          <w:iCs/>
          <w:color w:val="000000"/>
          <w:kern w:val="0"/>
          <w:sz w:val="24"/>
          <w:szCs w:val="24"/>
          <w14:ligatures w14:val="none"/>
        </w:rPr>
        <w:t> </w:t>
      </w:r>
    </w:p>
    <w:p w14:paraId="597CACEF" w14:textId="77777777" w:rsidR="00474E98" w:rsidRPr="00CE2766" w:rsidRDefault="00474E98" w:rsidP="00364148">
      <w:pPr>
        <w:spacing w:after="0" w:line="240" w:lineRule="auto"/>
        <w:ind w:left="283"/>
        <w:jc w:val="both"/>
        <w:rPr>
          <w:rFonts w:ascii="Times New Roman" w:eastAsia="Times New Roman" w:hAnsi="Times New Roman" w:cs="Times New Roman"/>
          <w:i/>
          <w:iCs/>
          <w:color w:val="000000"/>
          <w:kern w:val="0"/>
          <w:sz w:val="27"/>
          <w:szCs w:val="27"/>
          <w:lang w:val="el-GR"/>
          <w14:ligatures w14:val="none"/>
        </w:rPr>
      </w:pPr>
    </w:p>
    <w:p w14:paraId="5325F2C2" w14:textId="4D46C5CD" w:rsidR="00F00859" w:rsidRPr="00F00859" w:rsidRDefault="00F00859" w:rsidP="00925153">
      <w:pPr>
        <w:tabs>
          <w:tab w:val="left" w:pos="567"/>
        </w:tabs>
        <w:spacing w:line="480" w:lineRule="auto"/>
        <w:ind w:firstLine="567"/>
        <w:jc w:val="both"/>
        <w:rPr>
          <w:rFonts w:ascii="Bookman Old Style" w:eastAsia="Times New Roman" w:hAnsi="Bookman Old Style" w:cs="Times New Roman"/>
          <w:color w:val="000000"/>
          <w:kern w:val="0"/>
          <w:sz w:val="28"/>
          <w:szCs w:val="28"/>
          <w:lang w:val="el-GR"/>
          <w14:ligatures w14:val="none"/>
        </w:rPr>
      </w:pPr>
      <w:r>
        <w:rPr>
          <w:rFonts w:ascii="Bookman Old Style" w:eastAsia="Times New Roman" w:hAnsi="Bookman Old Style" w:cs="Times New Roman"/>
          <w:color w:val="000000"/>
          <w:kern w:val="0"/>
          <w:sz w:val="28"/>
          <w:szCs w:val="28"/>
          <w:lang w:val="el-GR"/>
          <w14:ligatures w14:val="none"/>
        </w:rPr>
        <w:t xml:space="preserve">Ο σκοπός των διαταγμάτων </w:t>
      </w:r>
      <w:r>
        <w:rPr>
          <w:rFonts w:ascii="Bookman Old Style" w:eastAsia="Times New Roman" w:hAnsi="Bookman Old Style" w:cs="Times New Roman"/>
          <w:color w:val="000000"/>
          <w:kern w:val="0"/>
          <w:sz w:val="28"/>
          <w:szCs w:val="28"/>
          <w14:ligatures w14:val="none"/>
        </w:rPr>
        <w:t>Certiorari</w:t>
      </w:r>
      <w:r w:rsidRPr="00F00859">
        <w:rPr>
          <w:rFonts w:ascii="Bookman Old Style" w:eastAsia="Times New Roman" w:hAnsi="Bookman Old Style" w:cs="Times New Roman"/>
          <w:color w:val="000000"/>
          <w:kern w:val="0"/>
          <w:sz w:val="28"/>
          <w:szCs w:val="28"/>
          <w:lang w:val="el-GR"/>
          <w14:ligatures w14:val="none"/>
        </w:rPr>
        <w:t xml:space="preserve"> </w:t>
      </w:r>
      <w:r>
        <w:rPr>
          <w:rFonts w:ascii="Bookman Old Style" w:eastAsia="Times New Roman" w:hAnsi="Bookman Old Style" w:cs="Times New Roman"/>
          <w:color w:val="000000"/>
          <w:kern w:val="0"/>
          <w:sz w:val="28"/>
          <w:szCs w:val="28"/>
          <w:lang w:val="el-GR"/>
          <w14:ligatures w14:val="none"/>
        </w:rPr>
        <w:t xml:space="preserve">δεν είναι ο έλεγχος της ορθότητας μιας δικαστικής απόφασης αλλά της νομιμότητας της. Θεωρώ ότι το κατώτερο Δικαστήριο ενήργησε εντός του πλαισίου των παρεχόμενων σε αυτό εξουσιών (βλ. </w:t>
      </w:r>
      <w:r w:rsidRPr="00CE2766">
        <w:rPr>
          <w:rFonts w:ascii="Bookman Old Style" w:eastAsia="Times New Roman" w:hAnsi="Bookman Old Style" w:cs="Times New Roman"/>
          <w:b/>
          <w:bCs/>
          <w:i/>
          <w:iCs/>
          <w:color w:val="000000"/>
          <w:kern w:val="0"/>
          <w:sz w:val="28"/>
          <w:szCs w:val="28"/>
          <w:lang w:val="el-GR"/>
          <w14:ligatures w14:val="none"/>
        </w:rPr>
        <w:t>Αναφορικά με την Αίτηση των</w:t>
      </w:r>
      <w:r w:rsidRPr="00F00859">
        <w:rPr>
          <w:rFonts w:ascii="Bookman Old Style" w:eastAsia="Times New Roman" w:hAnsi="Bookman Old Style" w:cs="Times New Roman"/>
          <w:b/>
          <w:bCs/>
          <w:i/>
          <w:iCs/>
          <w:color w:val="000000"/>
          <w:kern w:val="0"/>
          <w:sz w:val="28"/>
          <w:szCs w:val="28"/>
          <w14:ligatures w14:val="none"/>
        </w:rPr>
        <w:t> </w:t>
      </w:r>
      <w:proofErr w:type="spellStart"/>
      <w:r w:rsidRPr="00F00859">
        <w:rPr>
          <w:rFonts w:ascii="Bookman Old Style" w:eastAsia="Times New Roman" w:hAnsi="Bookman Old Style" w:cs="Times New Roman"/>
          <w:b/>
          <w:bCs/>
          <w:i/>
          <w:iCs/>
          <w:color w:val="000000"/>
          <w:kern w:val="0"/>
          <w:sz w:val="28"/>
          <w:szCs w:val="28"/>
          <w14:ligatures w14:val="none"/>
        </w:rPr>
        <w:t>Junport</w:t>
      </w:r>
      <w:proofErr w:type="spellEnd"/>
      <w:r w:rsidRPr="00F00859">
        <w:rPr>
          <w:rFonts w:ascii="Bookman Old Style" w:eastAsia="Times New Roman" w:hAnsi="Bookman Old Style" w:cs="Times New Roman"/>
          <w:b/>
          <w:bCs/>
          <w:i/>
          <w:iCs/>
          <w:color w:val="000000"/>
          <w:kern w:val="0"/>
          <w:sz w:val="28"/>
          <w:szCs w:val="28"/>
          <w14:ligatures w14:val="none"/>
        </w:rPr>
        <w:t> International Limited </w:t>
      </w:r>
      <w:proofErr w:type="spellStart"/>
      <w:r>
        <w:rPr>
          <w:rFonts w:ascii="Bookman Old Style" w:eastAsia="Times New Roman" w:hAnsi="Bookman Old Style" w:cs="Times New Roman"/>
          <w:b/>
          <w:bCs/>
          <w:i/>
          <w:iCs/>
          <w:color w:val="000000"/>
          <w:kern w:val="0"/>
          <w:sz w:val="28"/>
          <w:szCs w:val="28"/>
          <w:lang w:val="el-GR"/>
          <w14:ligatures w14:val="none"/>
        </w:rPr>
        <w:t>κ.ά</w:t>
      </w:r>
      <w:proofErr w:type="spellEnd"/>
      <w:r w:rsidRPr="00CE2766">
        <w:rPr>
          <w:rFonts w:ascii="Bookman Old Style" w:eastAsia="Times New Roman" w:hAnsi="Bookman Old Style" w:cs="Times New Roman"/>
          <w:b/>
          <w:bCs/>
          <w:i/>
          <w:iCs/>
          <w:color w:val="000000"/>
          <w:kern w:val="0"/>
          <w:sz w:val="28"/>
          <w:szCs w:val="28"/>
          <w:lang w:val="el-GR"/>
          <w14:ligatures w14:val="none"/>
        </w:rPr>
        <w:t>, Π</w:t>
      </w:r>
      <w:r>
        <w:rPr>
          <w:rFonts w:ascii="Bookman Old Style" w:eastAsia="Times New Roman" w:hAnsi="Bookman Old Style" w:cs="Times New Roman"/>
          <w:b/>
          <w:bCs/>
          <w:i/>
          <w:iCs/>
          <w:color w:val="000000"/>
          <w:kern w:val="0"/>
          <w:sz w:val="28"/>
          <w:szCs w:val="28"/>
          <w:lang w:val="el-GR"/>
          <w14:ligatures w14:val="none"/>
        </w:rPr>
        <w:t xml:space="preserve">ολ. Έφεση </w:t>
      </w:r>
      <w:proofErr w:type="spellStart"/>
      <w:r>
        <w:rPr>
          <w:rFonts w:ascii="Bookman Old Style" w:eastAsia="Times New Roman" w:hAnsi="Bookman Old Style" w:cs="Times New Roman"/>
          <w:b/>
          <w:bCs/>
          <w:i/>
          <w:iCs/>
          <w:color w:val="000000"/>
          <w:kern w:val="0"/>
          <w:sz w:val="28"/>
          <w:szCs w:val="28"/>
          <w:lang w:val="el-GR"/>
          <w14:ligatures w14:val="none"/>
        </w:rPr>
        <w:t>Αρ</w:t>
      </w:r>
      <w:proofErr w:type="spellEnd"/>
      <w:r>
        <w:rPr>
          <w:rFonts w:ascii="Bookman Old Style" w:eastAsia="Times New Roman" w:hAnsi="Bookman Old Style" w:cs="Times New Roman"/>
          <w:b/>
          <w:bCs/>
          <w:i/>
          <w:iCs/>
          <w:color w:val="000000"/>
          <w:kern w:val="0"/>
          <w:sz w:val="28"/>
          <w:szCs w:val="28"/>
          <w:lang w:val="el-GR"/>
          <w14:ligatures w14:val="none"/>
        </w:rPr>
        <w:t>.</w:t>
      </w:r>
      <w:r w:rsidRPr="00CE2766">
        <w:rPr>
          <w:rFonts w:ascii="Bookman Old Style" w:eastAsia="Times New Roman" w:hAnsi="Bookman Old Style" w:cs="Times New Roman"/>
          <w:b/>
          <w:bCs/>
          <w:i/>
          <w:iCs/>
          <w:color w:val="000000"/>
          <w:kern w:val="0"/>
          <w:sz w:val="28"/>
          <w:szCs w:val="28"/>
          <w:lang w:val="el-GR"/>
          <w14:ligatures w14:val="none"/>
        </w:rPr>
        <w:t xml:space="preserve"> 321/</w:t>
      </w:r>
      <w:r>
        <w:rPr>
          <w:rFonts w:ascii="Bookman Old Style" w:eastAsia="Times New Roman" w:hAnsi="Bookman Old Style" w:cs="Times New Roman"/>
          <w:b/>
          <w:bCs/>
          <w:i/>
          <w:iCs/>
          <w:color w:val="000000"/>
          <w:kern w:val="0"/>
          <w:sz w:val="28"/>
          <w:szCs w:val="28"/>
          <w:lang w:val="el-GR"/>
          <w14:ligatures w14:val="none"/>
        </w:rPr>
        <w:t>20</w:t>
      </w:r>
      <w:r w:rsidRPr="00CE2766">
        <w:rPr>
          <w:rFonts w:ascii="Bookman Old Style" w:eastAsia="Times New Roman" w:hAnsi="Bookman Old Style" w:cs="Times New Roman"/>
          <w:b/>
          <w:bCs/>
          <w:i/>
          <w:iCs/>
          <w:color w:val="000000"/>
          <w:kern w:val="0"/>
          <w:sz w:val="28"/>
          <w:szCs w:val="28"/>
          <w:lang w:val="el-GR"/>
          <w14:ligatures w14:val="none"/>
        </w:rPr>
        <w:t xml:space="preserve">17, </w:t>
      </w:r>
      <w:proofErr w:type="spellStart"/>
      <w:r w:rsidRPr="00CE2766">
        <w:rPr>
          <w:rFonts w:ascii="Bookman Old Style" w:eastAsia="Times New Roman" w:hAnsi="Bookman Old Style" w:cs="Times New Roman"/>
          <w:b/>
          <w:bCs/>
          <w:i/>
          <w:iCs/>
          <w:color w:val="000000"/>
          <w:kern w:val="0"/>
          <w:sz w:val="28"/>
          <w:szCs w:val="28"/>
          <w:lang w:val="el-GR"/>
          <w14:ligatures w14:val="none"/>
        </w:rPr>
        <w:t>ημ</w:t>
      </w:r>
      <w:r>
        <w:rPr>
          <w:rFonts w:ascii="Bookman Old Style" w:eastAsia="Times New Roman" w:hAnsi="Bookman Old Style" w:cs="Times New Roman"/>
          <w:b/>
          <w:bCs/>
          <w:i/>
          <w:iCs/>
          <w:color w:val="000000"/>
          <w:kern w:val="0"/>
          <w:sz w:val="28"/>
          <w:szCs w:val="28"/>
          <w:lang w:val="el-GR"/>
          <w14:ligatures w14:val="none"/>
        </w:rPr>
        <w:t>ερ</w:t>
      </w:r>
      <w:proofErr w:type="spellEnd"/>
      <w:r w:rsidRPr="00CE2766">
        <w:rPr>
          <w:rFonts w:ascii="Bookman Old Style" w:eastAsia="Times New Roman" w:hAnsi="Bookman Old Style" w:cs="Times New Roman"/>
          <w:b/>
          <w:bCs/>
          <w:i/>
          <w:iCs/>
          <w:color w:val="000000"/>
          <w:kern w:val="0"/>
          <w:sz w:val="28"/>
          <w:szCs w:val="28"/>
          <w:lang w:val="el-GR"/>
          <w14:ligatures w14:val="none"/>
        </w:rPr>
        <w:t>. 2.4.</w:t>
      </w:r>
      <w:r>
        <w:rPr>
          <w:rFonts w:ascii="Bookman Old Style" w:eastAsia="Times New Roman" w:hAnsi="Bookman Old Style" w:cs="Times New Roman"/>
          <w:b/>
          <w:bCs/>
          <w:i/>
          <w:iCs/>
          <w:color w:val="000000"/>
          <w:kern w:val="0"/>
          <w:sz w:val="28"/>
          <w:szCs w:val="28"/>
          <w:lang w:val="el-GR"/>
          <w14:ligatures w14:val="none"/>
        </w:rPr>
        <w:t>20</w:t>
      </w:r>
      <w:r w:rsidRPr="00CE2766">
        <w:rPr>
          <w:rFonts w:ascii="Bookman Old Style" w:eastAsia="Times New Roman" w:hAnsi="Bookman Old Style" w:cs="Times New Roman"/>
          <w:b/>
          <w:bCs/>
          <w:i/>
          <w:iCs/>
          <w:color w:val="000000"/>
          <w:kern w:val="0"/>
          <w:sz w:val="28"/>
          <w:szCs w:val="28"/>
          <w:lang w:val="el-GR"/>
          <w14:ligatures w14:val="none"/>
        </w:rPr>
        <w:t>18</w:t>
      </w:r>
      <w:r w:rsidRPr="00CE2766">
        <w:rPr>
          <w:rFonts w:ascii="Bookman Old Style" w:eastAsia="Times New Roman" w:hAnsi="Bookman Old Style" w:cs="Times New Roman"/>
          <w:color w:val="000000"/>
          <w:kern w:val="0"/>
          <w:sz w:val="28"/>
          <w:szCs w:val="28"/>
          <w:lang w:val="el-GR"/>
          <w14:ligatures w14:val="none"/>
        </w:rPr>
        <w:t>)</w:t>
      </w:r>
      <w:r>
        <w:rPr>
          <w:rFonts w:ascii="Bookman Old Style" w:eastAsia="Times New Roman" w:hAnsi="Bookman Old Style" w:cs="Times New Roman"/>
          <w:color w:val="000000"/>
          <w:kern w:val="0"/>
          <w:sz w:val="28"/>
          <w:szCs w:val="28"/>
          <w:lang w:val="el-GR"/>
          <w14:ligatures w14:val="none"/>
        </w:rPr>
        <w:t>.</w:t>
      </w:r>
    </w:p>
    <w:p w14:paraId="38E2D76E" w14:textId="6566A569" w:rsidR="002E6D50" w:rsidRDefault="00C959A3" w:rsidP="00925153">
      <w:pPr>
        <w:tabs>
          <w:tab w:val="left" w:pos="567"/>
        </w:tabs>
        <w:spacing w:before="240" w:line="480" w:lineRule="auto"/>
        <w:ind w:firstLine="567"/>
        <w:jc w:val="both"/>
        <w:rPr>
          <w:rFonts w:ascii="Bookman Old Style" w:eastAsia="Times New Roman" w:hAnsi="Bookman Old Style" w:cs="Times New Roman"/>
          <w:color w:val="000000"/>
          <w:kern w:val="0"/>
          <w:sz w:val="28"/>
          <w:szCs w:val="28"/>
          <w:lang w:val="el-GR"/>
          <w14:ligatures w14:val="none"/>
        </w:rPr>
      </w:pPr>
      <w:r>
        <w:rPr>
          <w:rFonts w:ascii="Bookman Old Style" w:eastAsia="Times New Roman" w:hAnsi="Bookman Old Style" w:cs="Times New Roman"/>
          <w:color w:val="000000"/>
          <w:kern w:val="0"/>
          <w:sz w:val="28"/>
          <w:szCs w:val="28"/>
          <w:lang w:val="el-GR"/>
          <w14:ligatures w14:val="none"/>
        </w:rPr>
        <w:t xml:space="preserve">Είναι </w:t>
      </w:r>
      <w:proofErr w:type="spellStart"/>
      <w:r>
        <w:rPr>
          <w:rFonts w:ascii="Bookman Old Style" w:eastAsia="Times New Roman" w:hAnsi="Bookman Old Style" w:cs="Times New Roman"/>
          <w:color w:val="000000"/>
          <w:kern w:val="0"/>
          <w:sz w:val="28"/>
          <w:szCs w:val="28"/>
          <w:lang w:val="el-GR"/>
          <w14:ligatures w14:val="none"/>
        </w:rPr>
        <w:t>νομολογιακά</w:t>
      </w:r>
      <w:proofErr w:type="spellEnd"/>
      <w:r>
        <w:rPr>
          <w:rFonts w:ascii="Bookman Old Style" w:eastAsia="Times New Roman" w:hAnsi="Bookman Old Style" w:cs="Times New Roman"/>
          <w:color w:val="000000"/>
          <w:kern w:val="0"/>
          <w:sz w:val="28"/>
          <w:szCs w:val="28"/>
          <w:lang w:val="el-GR"/>
          <w14:ligatures w14:val="none"/>
        </w:rPr>
        <w:t xml:space="preserve"> καθιερωμένη η αρχή πως ακόμα και σε περίπτωση που προσφέρεται άλλο ένδικο μέσο ή θεραπεία, τότε η άδεια δεν δίδεται εκτός </w:t>
      </w:r>
      <w:r w:rsidR="00474E98">
        <w:rPr>
          <w:rFonts w:ascii="Bookman Old Style" w:eastAsia="Times New Roman" w:hAnsi="Bookman Old Style" w:cs="Times New Roman"/>
          <w:color w:val="000000"/>
          <w:kern w:val="0"/>
          <w:sz w:val="28"/>
          <w:szCs w:val="28"/>
          <w:lang w:val="el-GR"/>
          <w14:ligatures w14:val="none"/>
        </w:rPr>
        <w:t>εά</w:t>
      </w:r>
      <w:r>
        <w:rPr>
          <w:rFonts w:ascii="Bookman Old Style" w:eastAsia="Times New Roman" w:hAnsi="Bookman Old Style" w:cs="Times New Roman"/>
          <w:color w:val="000000"/>
          <w:kern w:val="0"/>
          <w:sz w:val="28"/>
          <w:szCs w:val="28"/>
          <w:lang w:val="el-GR"/>
          <w14:ligatures w14:val="none"/>
        </w:rPr>
        <w:t xml:space="preserve">ν καταδειχθούν επαρκώς εξαιρετικές περιστάσεις για παρέκκλιση από τον κανόνα. Σχετικές είναι οι υποθέσεις </w:t>
      </w:r>
      <w:r w:rsidR="00364148" w:rsidRPr="00364148">
        <w:rPr>
          <w:rFonts w:ascii="Bookman Old Style" w:eastAsia="Times New Roman" w:hAnsi="Bookman Old Style" w:cs="Times New Roman"/>
          <w:b/>
          <w:bCs/>
          <w:i/>
          <w:iCs/>
          <w:color w:val="000000"/>
          <w:kern w:val="0"/>
          <w:sz w:val="28"/>
          <w:szCs w:val="28"/>
          <w:lang w:val="el-GR"/>
          <w14:ligatures w14:val="none"/>
        </w:rPr>
        <w:t>Επί τοι</w:t>
      </w:r>
      <w:r w:rsidR="00925153">
        <w:rPr>
          <w:rFonts w:ascii="Bookman Old Style" w:eastAsia="Times New Roman" w:hAnsi="Bookman Old Style" w:cs="Times New Roman"/>
          <w:b/>
          <w:bCs/>
          <w:i/>
          <w:iCs/>
          <w:color w:val="000000"/>
          <w:kern w:val="0"/>
          <w:sz w:val="28"/>
          <w:szCs w:val="28"/>
          <w:lang w:val="el-GR"/>
          <w14:ligatures w14:val="none"/>
        </w:rPr>
        <w:t>ς</w:t>
      </w:r>
      <w:r w:rsidR="00364148" w:rsidRPr="00364148">
        <w:rPr>
          <w:rFonts w:ascii="Bookman Old Style" w:eastAsia="Times New Roman" w:hAnsi="Bookman Old Style" w:cs="Times New Roman"/>
          <w:b/>
          <w:bCs/>
          <w:i/>
          <w:iCs/>
          <w:color w:val="000000"/>
          <w:kern w:val="0"/>
          <w:sz w:val="28"/>
          <w:szCs w:val="28"/>
          <w:lang w:val="el-GR"/>
          <w14:ligatures w14:val="none"/>
        </w:rPr>
        <w:t xml:space="preserve"> </w:t>
      </w:r>
      <w:proofErr w:type="spellStart"/>
      <w:r w:rsidR="00364148" w:rsidRPr="00364148">
        <w:rPr>
          <w:rFonts w:ascii="Bookman Old Style" w:eastAsia="Times New Roman" w:hAnsi="Bookman Old Style" w:cs="Times New Roman"/>
          <w:b/>
          <w:bCs/>
          <w:i/>
          <w:iCs/>
          <w:color w:val="000000"/>
          <w:kern w:val="0"/>
          <w:sz w:val="28"/>
          <w:szCs w:val="28"/>
          <w:lang w:val="el-GR"/>
          <w14:ligatures w14:val="none"/>
        </w:rPr>
        <w:t>Αφορώσι</w:t>
      </w:r>
      <w:proofErr w:type="spellEnd"/>
      <w:r w:rsidR="00364148" w:rsidRPr="00364148">
        <w:rPr>
          <w:rFonts w:ascii="Bookman Old Style" w:eastAsia="Times New Roman" w:hAnsi="Bookman Old Style" w:cs="Times New Roman"/>
          <w:b/>
          <w:bCs/>
          <w:i/>
          <w:iCs/>
          <w:color w:val="000000"/>
          <w:kern w:val="0"/>
          <w:sz w:val="28"/>
          <w:szCs w:val="28"/>
          <w:lang w:val="el-GR"/>
          <w14:ligatures w14:val="none"/>
        </w:rPr>
        <w:t xml:space="preserve"> την Αίτηση της</w:t>
      </w:r>
      <w:r w:rsidR="00364148">
        <w:rPr>
          <w:rFonts w:ascii="Bookman Old Style" w:eastAsia="Times New Roman" w:hAnsi="Bookman Old Style" w:cs="Times New Roman"/>
          <w:color w:val="000000"/>
          <w:kern w:val="0"/>
          <w:sz w:val="28"/>
          <w:szCs w:val="28"/>
          <w:lang w:val="el-GR"/>
          <w14:ligatures w14:val="none"/>
        </w:rPr>
        <w:t xml:space="preserve"> </w:t>
      </w:r>
      <w:proofErr w:type="spellStart"/>
      <w:r w:rsidRPr="00C959A3">
        <w:rPr>
          <w:rFonts w:ascii="Bookman Old Style" w:hAnsi="Bookman Old Style"/>
          <w:b/>
          <w:bCs/>
          <w:i/>
          <w:iCs/>
          <w:color w:val="000000"/>
          <w:sz w:val="28"/>
          <w:szCs w:val="28"/>
        </w:rPr>
        <w:t>Hellenger</w:t>
      </w:r>
      <w:proofErr w:type="spellEnd"/>
      <w:r w:rsidR="00925153">
        <w:rPr>
          <w:rFonts w:ascii="Bookman Old Style" w:hAnsi="Bookman Old Style"/>
          <w:b/>
          <w:bCs/>
          <w:i/>
          <w:iCs/>
          <w:color w:val="000000"/>
          <w:sz w:val="28"/>
          <w:szCs w:val="28"/>
          <w:lang w:val="el-GR"/>
        </w:rPr>
        <w:t xml:space="preserve"> </w:t>
      </w:r>
      <w:r w:rsidRPr="00C959A3">
        <w:rPr>
          <w:rFonts w:ascii="Bookman Old Style" w:hAnsi="Bookman Old Style"/>
          <w:b/>
          <w:bCs/>
          <w:i/>
          <w:iCs/>
          <w:color w:val="000000"/>
          <w:sz w:val="28"/>
          <w:szCs w:val="28"/>
        </w:rPr>
        <w:t>Trading</w:t>
      </w:r>
      <w:r w:rsidR="00925153">
        <w:rPr>
          <w:rFonts w:ascii="Bookman Old Style" w:hAnsi="Bookman Old Style"/>
          <w:b/>
          <w:bCs/>
          <w:i/>
          <w:iCs/>
          <w:color w:val="000000"/>
          <w:sz w:val="28"/>
          <w:szCs w:val="28"/>
          <w:lang w:val="el-GR"/>
        </w:rPr>
        <w:t xml:space="preserve"> </w:t>
      </w:r>
      <w:r w:rsidRPr="00C959A3">
        <w:rPr>
          <w:rFonts w:ascii="Bookman Old Style" w:hAnsi="Bookman Old Style"/>
          <w:b/>
          <w:bCs/>
          <w:i/>
          <w:iCs/>
          <w:color w:val="000000"/>
          <w:sz w:val="28"/>
          <w:szCs w:val="28"/>
        </w:rPr>
        <w:t>Ltd</w:t>
      </w:r>
      <w:r w:rsidR="00925153">
        <w:rPr>
          <w:rFonts w:ascii="Bookman Old Style" w:hAnsi="Bookman Old Style"/>
          <w:b/>
          <w:bCs/>
          <w:i/>
          <w:iCs/>
          <w:color w:val="000000"/>
          <w:sz w:val="28"/>
          <w:szCs w:val="28"/>
          <w:lang w:val="el-GR"/>
        </w:rPr>
        <w:t xml:space="preserve"> </w:t>
      </w:r>
      <w:r w:rsidRPr="00CE2766">
        <w:rPr>
          <w:rFonts w:ascii="Bookman Old Style" w:hAnsi="Bookman Old Style"/>
          <w:b/>
          <w:bCs/>
          <w:i/>
          <w:iCs/>
          <w:color w:val="000000"/>
          <w:sz w:val="28"/>
          <w:szCs w:val="28"/>
          <w:lang w:val="el-GR"/>
        </w:rPr>
        <w:t>(2000) 1</w:t>
      </w:r>
      <w:r w:rsidR="00364148">
        <w:rPr>
          <w:rFonts w:ascii="Bookman Old Style" w:hAnsi="Bookman Old Style"/>
          <w:b/>
          <w:bCs/>
          <w:i/>
          <w:iCs/>
          <w:color w:val="000000"/>
          <w:sz w:val="28"/>
          <w:szCs w:val="28"/>
          <w:lang w:val="el-GR"/>
        </w:rPr>
        <w:t>(Γ)</w:t>
      </w:r>
      <w:r w:rsidRPr="00CE2766">
        <w:rPr>
          <w:rFonts w:ascii="Bookman Old Style" w:hAnsi="Bookman Old Style"/>
          <w:b/>
          <w:bCs/>
          <w:i/>
          <w:iCs/>
          <w:color w:val="000000"/>
          <w:sz w:val="28"/>
          <w:szCs w:val="28"/>
          <w:lang w:val="el-GR"/>
        </w:rPr>
        <w:t xml:space="preserve"> Α</w:t>
      </w:r>
      <w:r w:rsidR="00364148">
        <w:rPr>
          <w:rFonts w:ascii="Bookman Old Style" w:hAnsi="Bookman Old Style"/>
          <w:b/>
          <w:bCs/>
          <w:i/>
          <w:iCs/>
          <w:color w:val="000000"/>
          <w:sz w:val="28"/>
          <w:szCs w:val="28"/>
          <w:lang w:val="el-GR"/>
        </w:rPr>
        <w:t>.</w:t>
      </w:r>
      <w:r w:rsidRPr="00CE2766">
        <w:rPr>
          <w:rFonts w:ascii="Bookman Old Style" w:hAnsi="Bookman Old Style"/>
          <w:b/>
          <w:bCs/>
          <w:i/>
          <w:iCs/>
          <w:color w:val="000000"/>
          <w:sz w:val="28"/>
          <w:szCs w:val="28"/>
          <w:lang w:val="el-GR"/>
        </w:rPr>
        <w:t>Α</w:t>
      </w:r>
      <w:r w:rsidR="00364148">
        <w:rPr>
          <w:rFonts w:ascii="Bookman Old Style" w:hAnsi="Bookman Old Style"/>
          <w:b/>
          <w:bCs/>
          <w:i/>
          <w:iCs/>
          <w:color w:val="000000"/>
          <w:sz w:val="28"/>
          <w:szCs w:val="28"/>
          <w:lang w:val="el-GR"/>
        </w:rPr>
        <w:t>.</w:t>
      </w:r>
      <w:r w:rsidRPr="00CE2766">
        <w:rPr>
          <w:rFonts w:ascii="Bookman Old Style" w:hAnsi="Bookman Old Style"/>
          <w:b/>
          <w:bCs/>
          <w:i/>
          <w:iCs/>
          <w:color w:val="000000"/>
          <w:sz w:val="28"/>
          <w:szCs w:val="28"/>
          <w:lang w:val="el-GR"/>
        </w:rPr>
        <w:t>Δ</w:t>
      </w:r>
      <w:r w:rsidR="00364148">
        <w:rPr>
          <w:rFonts w:ascii="Bookman Old Style" w:hAnsi="Bookman Old Style"/>
          <w:b/>
          <w:bCs/>
          <w:i/>
          <w:iCs/>
          <w:color w:val="000000"/>
          <w:sz w:val="28"/>
          <w:szCs w:val="28"/>
          <w:lang w:val="el-GR"/>
        </w:rPr>
        <w:t>.</w:t>
      </w:r>
      <w:r w:rsidRPr="00CE2766">
        <w:rPr>
          <w:rFonts w:ascii="Bookman Old Style" w:hAnsi="Bookman Old Style"/>
          <w:b/>
          <w:bCs/>
          <w:i/>
          <w:iCs/>
          <w:color w:val="000000"/>
          <w:sz w:val="28"/>
          <w:szCs w:val="28"/>
          <w:lang w:val="el-GR"/>
        </w:rPr>
        <w:t xml:space="preserve"> 1965, </w:t>
      </w:r>
      <w:r w:rsidR="00364148">
        <w:rPr>
          <w:rFonts w:ascii="Bookman Old Style" w:hAnsi="Bookman Old Style"/>
          <w:b/>
          <w:bCs/>
          <w:i/>
          <w:iCs/>
          <w:color w:val="000000"/>
          <w:sz w:val="28"/>
          <w:szCs w:val="28"/>
          <w:lang w:val="el-GR"/>
        </w:rPr>
        <w:t>Επί το</w:t>
      </w:r>
      <w:r w:rsidR="00DB37A4">
        <w:rPr>
          <w:rFonts w:ascii="Bookman Old Style" w:hAnsi="Bookman Old Style"/>
          <w:b/>
          <w:bCs/>
          <w:i/>
          <w:iCs/>
          <w:color w:val="000000"/>
          <w:sz w:val="28"/>
          <w:szCs w:val="28"/>
          <w:lang w:val="el-GR"/>
        </w:rPr>
        <w:t>ις</w:t>
      </w:r>
      <w:r w:rsidR="00364148">
        <w:rPr>
          <w:rFonts w:ascii="Bookman Old Style" w:hAnsi="Bookman Old Style"/>
          <w:b/>
          <w:bCs/>
          <w:i/>
          <w:iCs/>
          <w:color w:val="000000"/>
          <w:sz w:val="28"/>
          <w:szCs w:val="28"/>
          <w:lang w:val="el-GR"/>
        </w:rPr>
        <w:t xml:space="preserve"> </w:t>
      </w:r>
      <w:proofErr w:type="spellStart"/>
      <w:r w:rsidR="00364148">
        <w:rPr>
          <w:rFonts w:ascii="Bookman Old Style" w:hAnsi="Bookman Old Style"/>
          <w:b/>
          <w:bCs/>
          <w:i/>
          <w:iCs/>
          <w:color w:val="000000"/>
          <w:sz w:val="28"/>
          <w:szCs w:val="28"/>
          <w:lang w:val="el-GR"/>
        </w:rPr>
        <w:t>Αφορώσι</w:t>
      </w:r>
      <w:proofErr w:type="spellEnd"/>
      <w:r w:rsidR="00364148">
        <w:rPr>
          <w:rFonts w:ascii="Bookman Old Style" w:hAnsi="Bookman Old Style"/>
          <w:b/>
          <w:bCs/>
          <w:i/>
          <w:iCs/>
          <w:color w:val="000000"/>
          <w:sz w:val="28"/>
          <w:szCs w:val="28"/>
          <w:lang w:val="el-GR"/>
        </w:rPr>
        <w:t xml:space="preserve"> την Αίτηση των </w:t>
      </w:r>
      <w:proofErr w:type="spellStart"/>
      <w:r w:rsidRPr="00CE2766">
        <w:rPr>
          <w:rFonts w:ascii="Bookman Old Style" w:hAnsi="Bookman Old Style"/>
          <w:b/>
          <w:bCs/>
          <w:i/>
          <w:iCs/>
          <w:color w:val="000000"/>
          <w:sz w:val="28"/>
          <w:szCs w:val="28"/>
          <w:lang w:val="el-GR"/>
        </w:rPr>
        <w:t>Μαρκίδης</w:t>
      </w:r>
      <w:proofErr w:type="spellEnd"/>
      <w:r w:rsidRPr="00CE2766">
        <w:rPr>
          <w:rFonts w:ascii="Bookman Old Style" w:hAnsi="Bookman Old Style"/>
          <w:b/>
          <w:bCs/>
          <w:i/>
          <w:iCs/>
          <w:color w:val="000000"/>
          <w:sz w:val="28"/>
          <w:szCs w:val="28"/>
          <w:lang w:val="el-GR"/>
        </w:rPr>
        <w:t xml:space="preserve"> κ.ά. (2004) 1</w:t>
      </w:r>
      <w:r w:rsidR="00364148">
        <w:rPr>
          <w:rFonts w:ascii="Bookman Old Style" w:hAnsi="Bookman Old Style"/>
          <w:b/>
          <w:bCs/>
          <w:i/>
          <w:iCs/>
          <w:color w:val="000000"/>
          <w:sz w:val="28"/>
          <w:szCs w:val="28"/>
          <w:lang w:val="el-GR"/>
        </w:rPr>
        <w:t>(Α)</w:t>
      </w:r>
      <w:r w:rsidRPr="00CE2766">
        <w:rPr>
          <w:rFonts w:ascii="Bookman Old Style" w:hAnsi="Bookman Old Style"/>
          <w:b/>
          <w:bCs/>
          <w:i/>
          <w:iCs/>
          <w:color w:val="000000"/>
          <w:sz w:val="28"/>
          <w:szCs w:val="28"/>
          <w:lang w:val="el-GR"/>
        </w:rPr>
        <w:t xml:space="preserve"> Α</w:t>
      </w:r>
      <w:r w:rsidR="000B0586">
        <w:rPr>
          <w:rFonts w:ascii="Bookman Old Style" w:hAnsi="Bookman Old Style"/>
          <w:b/>
          <w:bCs/>
          <w:i/>
          <w:iCs/>
          <w:color w:val="000000"/>
          <w:sz w:val="28"/>
          <w:szCs w:val="28"/>
          <w:lang w:val="el-GR"/>
        </w:rPr>
        <w:t>.</w:t>
      </w:r>
      <w:r w:rsidRPr="00CE2766">
        <w:rPr>
          <w:rFonts w:ascii="Bookman Old Style" w:hAnsi="Bookman Old Style"/>
          <w:b/>
          <w:bCs/>
          <w:i/>
          <w:iCs/>
          <w:color w:val="000000"/>
          <w:sz w:val="28"/>
          <w:szCs w:val="28"/>
          <w:lang w:val="el-GR"/>
        </w:rPr>
        <w:t>Α</w:t>
      </w:r>
      <w:r w:rsidR="000B0586">
        <w:rPr>
          <w:rFonts w:ascii="Bookman Old Style" w:hAnsi="Bookman Old Style"/>
          <w:b/>
          <w:bCs/>
          <w:i/>
          <w:iCs/>
          <w:color w:val="000000"/>
          <w:sz w:val="28"/>
          <w:szCs w:val="28"/>
          <w:lang w:val="el-GR"/>
        </w:rPr>
        <w:t>.Δ.</w:t>
      </w:r>
      <w:r w:rsidRPr="00CE2766">
        <w:rPr>
          <w:rFonts w:ascii="Bookman Old Style" w:hAnsi="Bookman Old Style"/>
          <w:b/>
          <w:bCs/>
          <w:i/>
          <w:iCs/>
          <w:color w:val="000000"/>
          <w:sz w:val="28"/>
          <w:szCs w:val="28"/>
          <w:lang w:val="el-GR"/>
        </w:rPr>
        <w:t xml:space="preserve"> 552</w:t>
      </w:r>
      <w:r>
        <w:rPr>
          <w:rFonts w:ascii="Bookman Old Style" w:hAnsi="Bookman Old Style"/>
          <w:b/>
          <w:bCs/>
          <w:i/>
          <w:iCs/>
          <w:color w:val="000000"/>
          <w:sz w:val="28"/>
          <w:szCs w:val="28"/>
          <w:lang w:val="el-GR"/>
        </w:rPr>
        <w:t xml:space="preserve"> </w:t>
      </w:r>
      <w:r w:rsidRPr="00C959A3">
        <w:rPr>
          <w:rFonts w:ascii="Bookman Old Style" w:hAnsi="Bookman Old Style"/>
          <w:color w:val="000000"/>
          <w:sz w:val="28"/>
          <w:szCs w:val="28"/>
          <w:lang w:val="el-GR"/>
        </w:rPr>
        <w:t>και</w:t>
      </w:r>
      <w:r w:rsidR="00925153">
        <w:rPr>
          <w:rFonts w:ascii="Bookman Old Style" w:hAnsi="Bookman Old Style"/>
          <w:color w:val="000000"/>
          <w:sz w:val="28"/>
          <w:szCs w:val="28"/>
          <w:lang w:val="el-GR"/>
        </w:rPr>
        <w:t xml:space="preserve"> </w:t>
      </w:r>
      <w:r w:rsidRPr="00C959A3">
        <w:rPr>
          <w:rFonts w:ascii="Bookman Old Style" w:hAnsi="Bookman Old Style"/>
          <w:b/>
          <w:bCs/>
          <w:i/>
          <w:iCs/>
          <w:color w:val="000000"/>
          <w:sz w:val="28"/>
          <w:szCs w:val="28"/>
        </w:rPr>
        <w:t>Base</w:t>
      </w:r>
      <w:r w:rsidR="00925153">
        <w:rPr>
          <w:rFonts w:ascii="Bookman Old Style" w:hAnsi="Bookman Old Style"/>
          <w:b/>
          <w:bCs/>
          <w:i/>
          <w:iCs/>
          <w:color w:val="000000"/>
          <w:sz w:val="28"/>
          <w:szCs w:val="28"/>
          <w:lang w:val="el-GR"/>
        </w:rPr>
        <w:t xml:space="preserve"> </w:t>
      </w:r>
      <w:r w:rsidRPr="00C959A3">
        <w:rPr>
          <w:rFonts w:ascii="Bookman Old Style" w:hAnsi="Bookman Old Style"/>
          <w:b/>
          <w:bCs/>
          <w:i/>
          <w:iCs/>
          <w:color w:val="000000"/>
          <w:sz w:val="28"/>
          <w:szCs w:val="28"/>
        </w:rPr>
        <w:t>Metal</w:t>
      </w:r>
      <w:r w:rsidR="00925153">
        <w:rPr>
          <w:rFonts w:ascii="Bookman Old Style" w:hAnsi="Bookman Old Style"/>
          <w:b/>
          <w:bCs/>
          <w:i/>
          <w:iCs/>
          <w:color w:val="000000"/>
          <w:sz w:val="28"/>
          <w:szCs w:val="28"/>
          <w:lang w:val="el-GR"/>
        </w:rPr>
        <w:t xml:space="preserve"> </w:t>
      </w:r>
      <w:r w:rsidRPr="00C959A3">
        <w:rPr>
          <w:rFonts w:ascii="Bookman Old Style" w:hAnsi="Bookman Old Style"/>
          <w:b/>
          <w:bCs/>
          <w:i/>
          <w:iCs/>
          <w:color w:val="000000"/>
          <w:sz w:val="28"/>
          <w:szCs w:val="28"/>
        </w:rPr>
        <w:t>Trading</w:t>
      </w:r>
      <w:r w:rsidR="00925153">
        <w:rPr>
          <w:rFonts w:ascii="Bookman Old Style" w:hAnsi="Bookman Old Style"/>
          <w:b/>
          <w:bCs/>
          <w:i/>
          <w:iCs/>
          <w:color w:val="000000"/>
          <w:sz w:val="28"/>
          <w:szCs w:val="28"/>
          <w:lang w:val="el-GR"/>
        </w:rPr>
        <w:t xml:space="preserve"> </w:t>
      </w:r>
      <w:r w:rsidRPr="00C959A3">
        <w:rPr>
          <w:rFonts w:ascii="Bookman Old Style" w:hAnsi="Bookman Old Style"/>
          <w:b/>
          <w:bCs/>
          <w:i/>
          <w:iCs/>
          <w:color w:val="000000"/>
          <w:sz w:val="28"/>
          <w:szCs w:val="28"/>
        </w:rPr>
        <w:t>Ltd</w:t>
      </w:r>
      <w:r w:rsidR="00925153">
        <w:rPr>
          <w:rFonts w:ascii="Bookman Old Style" w:hAnsi="Bookman Old Style"/>
          <w:b/>
          <w:bCs/>
          <w:i/>
          <w:iCs/>
          <w:color w:val="000000"/>
          <w:sz w:val="28"/>
          <w:szCs w:val="28"/>
          <w:lang w:val="el-GR"/>
        </w:rPr>
        <w:t xml:space="preserve"> </w:t>
      </w:r>
      <w:r w:rsidRPr="00C959A3">
        <w:rPr>
          <w:rFonts w:ascii="Bookman Old Style" w:hAnsi="Bookman Old Style"/>
          <w:b/>
          <w:bCs/>
          <w:i/>
          <w:iCs/>
          <w:color w:val="000000"/>
          <w:sz w:val="28"/>
          <w:szCs w:val="28"/>
        </w:rPr>
        <w:t>v</w:t>
      </w:r>
      <w:r w:rsidRPr="00CE2766">
        <w:rPr>
          <w:rFonts w:ascii="Bookman Old Style" w:hAnsi="Bookman Old Style"/>
          <w:b/>
          <w:bCs/>
          <w:i/>
          <w:iCs/>
          <w:color w:val="000000"/>
          <w:sz w:val="28"/>
          <w:szCs w:val="28"/>
          <w:lang w:val="el-GR"/>
        </w:rPr>
        <w:t>.</w:t>
      </w:r>
      <w:r w:rsidR="00925153">
        <w:rPr>
          <w:rFonts w:ascii="Bookman Old Style" w:hAnsi="Bookman Old Style"/>
          <w:b/>
          <w:bCs/>
          <w:i/>
          <w:iCs/>
          <w:color w:val="000000"/>
          <w:sz w:val="28"/>
          <w:szCs w:val="28"/>
          <w:lang w:val="el-GR"/>
        </w:rPr>
        <w:t xml:space="preserve"> </w:t>
      </w:r>
      <w:proofErr w:type="spellStart"/>
      <w:r w:rsidRPr="00C959A3">
        <w:rPr>
          <w:rFonts w:ascii="Bookman Old Style" w:hAnsi="Bookman Old Style"/>
          <w:b/>
          <w:bCs/>
          <w:i/>
          <w:iCs/>
          <w:color w:val="000000"/>
          <w:sz w:val="28"/>
          <w:szCs w:val="28"/>
        </w:rPr>
        <w:t>Fastact</w:t>
      </w:r>
      <w:proofErr w:type="spellEnd"/>
      <w:r w:rsidR="00925153">
        <w:rPr>
          <w:rFonts w:ascii="Bookman Old Style" w:hAnsi="Bookman Old Style"/>
          <w:b/>
          <w:bCs/>
          <w:i/>
          <w:iCs/>
          <w:color w:val="000000"/>
          <w:sz w:val="28"/>
          <w:szCs w:val="28"/>
          <w:lang w:val="el-GR"/>
        </w:rPr>
        <w:t xml:space="preserve"> </w:t>
      </w:r>
      <w:r w:rsidRPr="00C959A3">
        <w:rPr>
          <w:rFonts w:ascii="Bookman Old Style" w:hAnsi="Bookman Old Style"/>
          <w:b/>
          <w:bCs/>
          <w:i/>
          <w:iCs/>
          <w:color w:val="000000"/>
          <w:sz w:val="28"/>
          <w:szCs w:val="28"/>
        </w:rPr>
        <w:t>Developments Ltd </w:t>
      </w:r>
      <w:r w:rsidRPr="00CE2766">
        <w:rPr>
          <w:rFonts w:ascii="Bookman Old Style" w:hAnsi="Bookman Old Style"/>
          <w:b/>
          <w:bCs/>
          <w:i/>
          <w:iCs/>
          <w:color w:val="000000"/>
          <w:sz w:val="28"/>
          <w:szCs w:val="28"/>
          <w:lang w:val="el-GR"/>
        </w:rPr>
        <w:t>κ.ά. (2004) 1</w:t>
      </w:r>
      <w:r w:rsidR="000B0586">
        <w:rPr>
          <w:rFonts w:ascii="Bookman Old Style" w:hAnsi="Bookman Old Style"/>
          <w:b/>
          <w:bCs/>
          <w:i/>
          <w:iCs/>
          <w:color w:val="000000"/>
          <w:sz w:val="28"/>
          <w:szCs w:val="28"/>
          <w:lang w:val="el-GR"/>
        </w:rPr>
        <w:t>(Γ)</w:t>
      </w:r>
      <w:r w:rsidRPr="00CE2766">
        <w:rPr>
          <w:rFonts w:ascii="Bookman Old Style" w:hAnsi="Bookman Old Style"/>
          <w:b/>
          <w:bCs/>
          <w:i/>
          <w:iCs/>
          <w:color w:val="000000"/>
          <w:sz w:val="28"/>
          <w:szCs w:val="28"/>
          <w:lang w:val="el-GR"/>
        </w:rPr>
        <w:t xml:space="preserve"> Α</w:t>
      </w:r>
      <w:r w:rsidR="000B0586">
        <w:rPr>
          <w:rFonts w:ascii="Bookman Old Style" w:hAnsi="Bookman Old Style"/>
          <w:b/>
          <w:bCs/>
          <w:i/>
          <w:iCs/>
          <w:color w:val="000000"/>
          <w:sz w:val="28"/>
          <w:szCs w:val="28"/>
          <w:lang w:val="el-GR"/>
        </w:rPr>
        <w:t>.</w:t>
      </w:r>
      <w:r w:rsidRPr="00CE2766">
        <w:rPr>
          <w:rFonts w:ascii="Bookman Old Style" w:hAnsi="Bookman Old Style"/>
          <w:b/>
          <w:bCs/>
          <w:i/>
          <w:iCs/>
          <w:color w:val="000000"/>
          <w:sz w:val="28"/>
          <w:szCs w:val="28"/>
          <w:lang w:val="el-GR"/>
        </w:rPr>
        <w:t>Α</w:t>
      </w:r>
      <w:r w:rsidR="000B0586">
        <w:rPr>
          <w:rFonts w:ascii="Bookman Old Style" w:hAnsi="Bookman Old Style"/>
          <w:b/>
          <w:bCs/>
          <w:i/>
          <w:iCs/>
          <w:color w:val="000000"/>
          <w:sz w:val="28"/>
          <w:szCs w:val="28"/>
          <w:lang w:val="el-GR"/>
        </w:rPr>
        <w:t>.</w:t>
      </w:r>
      <w:r w:rsidRPr="00CE2766">
        <w:rPr>
          <w:rFonts w:ascii="Bookman Old Style" w:hAnsi="Bookman Old Style"/>
          <w:b/>
          <w:bCs/>
          <w:i/>
          <w:iCs/>
          <w:color w:val="000000"/>
          <w:sz w:val="28"/>
          <w:szCs w:val="28"/>
          <w:lang w:val="el-GR"/>
        </w:rPr>
        <w:t>Δ</w:t>
      </w:r>
      <w:r w:rsidR="000B0586">
        <w:rPr>
          <w:rFonts w:ascii="Bookman Old Style" w:hAnsi="Bookman Old Style"/>
          <w:b/>
          <w:bCs/>
          <w:i/>
          <w:iCs/>
          <w:color w:val="000000"/>
          <w:sz w:val="28"/>
          <w:szCs w:val="28"/>
          <w:lang w:val="el-GR"/>
        </w:rPr>
        <w:t>.</w:t>
      </w:r>
      <w:r w:rsidRPr="00CE2766">
        <w:rPr>
          <w:rFonts w:ascii="Bookman Old Style" w:hAnsi="Bookman Old Style"/>
          <w:b/>
          <w:bCs/>
          <w:i/>
          <w:iCs/>
          <w:color w:val="000000"/>
          <w:sz w:val="28"/>
          <w:szCs w:val="28"/>
          <w:lang w:val="el-GR"/>
        </w:rPr>
        <w:t xml:space="preserve"> 1535</w:t>
      </w:r>
      <w:r>
        <w:rPr>
          <w:rFonts w:ascii="Bookman Old Style" w:hAnsi="Bookman Old Style"/>
          <w:color w:val="000000"/>
          <w:sz w:val="28"/>
          <w:szCs w:val="28"/>
          <w:lang w:val="el-GR"/>
        </w:rPr>
        <w:t xml:space="preserve">. </w:t>
      </w:r>
      <w:r w:rsidR="00BC240D">
        <w:rPr>
          <w:rFonts w:ascii="Bookman Old Style" w:eastAsia="Times New Roman" w:hAnsi="Bookman Old Style" w:cs="Times New Roman"/>
          <w:color w:val="000000"/>
          <w:kern w:val="0"/>
          <w:sz w:val="28"/>
          <w:szCs w:val="28"/>
          <w:lang w:val="el-GR"/>
          <w14:ligatures w14:val="none"/>
        </w:rPr>
        <w:t xml:space="preserve"> </w:t>
      </w:r>
    </w:p>
    <w:p w14:paraId="3DA87B10" w14:textId="3B054F14" w:rsidR="00364148" w:rsidRDefault="00233C8D" w:rsidP="00925153">
      <w:pPr>
        <w:tabs>
          <w:tab w:val="left" w:pos="567"/>
        </w:tabs>
        <w:spacing w:before="240" w:line="480" w:lineRule="auto"/>
        <w:jc w:val="both"/>
        <w:rPr>
          <w:rFonts w:ascii="Bookman Old Style" w:eastAsia="Times New Roman" w:hAnsi="Bookman Old Style" w:cs="Times New Roman"/>
          <w:color w:val="000000"/>
          <w:kern w:val="0"/>
          <w:sz w:val="28"/>
          <w:szCs w:val="28"/>
          <w:lang w:val="el-GR"/>
          <w14:ligatures w14:val="none"/>
        </w:rPr>
      </w:pPr>
      <w:r>
        <w:rPr>
          <w:rFonts w:ascii="Bookman Old Style" w:eastAsia="Times New Roman" w:hAnsi="Bookman Old Style" w:cs="Times New Roman"/>
          <w:color w:val="000000"/>
          <w:kern w:val="0"/>
          <w:sz w:val="28"/>
          <w:szCs w:val="28"/>
          <w:lang w:val="el-GR"/>
          <w14:ligatures w14:val="none"/>
        </w:rPr>
        <w:tab/>
        <w:t>Στην προκειμένη περίπτωση, οι εξαιρετικές περιστάσεις τις οποίες επικαλούνται οι Αιτητές και αφορούν στην αποστέρηση του δικαιώματος να ακουστούν κατά παράβαση των αρχών της φυσικής δικαιοσύνης</w:t>
      </w:r>
      <w:r w:rsidR="00E1631B">
        <w:rPr>
          <w:rFonts w:ascii="Bookman Old Style" w:eastAsia="Times New Roman" w:hAnsi="Bookman Old Style" w:cs="Times New Roman"/>
          <w:color w:val="000000"/>
          <w:kern w:val="0"/>
          <w:sz w:val="28"/>
          <w:szCs w:val="28"/>
          <w:lang w:val="el-GR"/>
          <w14:ligatures w14:val="none"/>
        </w:rPr>
        <w:t>,</w:t>
      </w:r>
      <w:r>
        <w:rPr>
          <w:rFonts w:ascii="Bookman Old Style" w:eastAsia="Times New Roman" w:hAnsi="Bookman Old Style" w:cs="Times New Roman"/>
          <w:color w:val="000000"/>
          <w:kern w:val="0"/>
          <w:sz w:val="28"/>
          <w:szCs w:val="28"/>
          <w:lang w:val="el-GR"/>
          <w14:ligatures w14:val="none"/>
        </w:rPr>
        <w:t xml:space="preserve"> δεν κρίνονται βάσιμες. Και τούτο, καθότι οι Αιτητές άσκησαν το δικαίωμα τους να αιτηθούν </w:t>
      </w:r>
      <w:proofErr w:type="spellStart"/>
      <w:r>
        <w:rPr>
          <w:rFonts w:ascii="Bookman Old Style" w:eastAsia="Times New Roman" w:hAnsi="Bookman Old Style" w:cs="Times New Roman"/>
          <w:color w:val="000000"/>
          <w:kern w:val="0"/>
          <w:sz w:val="28"/>
          <w:szCs w:val="28"/>
          <w:lang w:val="el-GR"/>
          <w14:ligatures w14:val="none"/>
        </w:rPr>
        <w:t>επανάνοιγμα</w:t>
      </w:r>
      <w:proofErr w:type="spellEnd"/>
      <w:r>
        <w:rPr>
          <w:rFonts w:ascii="Bookman Old Style" w:eastAsia="Times New Roman" w:hAnsi="Bookman Old Style" w:cs="Times New Roman"/>
          <w:color w:val="000000"/>
          <w:kern w:val="0"/>
          <w:sz w:val="28"/>
          <w:szCs w:val="28"/>
          <w:lang w:val="el-GR"/>
          <w14:ligatures w14:val="none"/>
        </w:rPr>
        <w:t xml:space="preserve"> της αίτησης και αφού ακούστηκαν</w:t>
      </w:r>
      <w:r w:rsidR="009733B3">
        <w:rPr>
          <w:rFonts w:ascii="Bookman Old Style" w:eastAsia="Times New Roman" w:hAnsi="Bookman Old Style" w:cs="Times New Roman"/>
          <w:color w:val="000000"/>
          <w:kern w:val="0"/>
          <w:sz w:val="28"/>
          <w:szCs w:val="28"/>
          <w:lang w:val="el-GR"/>
          <w14:ligatures w14:val="none"/>
        </w:rPr>
        <w:t>,</w:t>
      </w:r>
      <w:r>
        <w:rPr>
          <w:rFonts w:ascii="Bookman Old Style" w:eastAsia="Times New Roman" w:hAnsi="Bookman Old Style" w:cs="Times New Roman"/>
          <w:color w:val="000000"/>
          <w:kern w:val="0"/>
          <w:sz w:val="28"/>
          <w:szCs w:val="28"/>
          <w:lang w:val="el-GR"/>
          <w14:ligatures w14:val="none"/>
        </w:rPr>
        <w:t xml:space="preserve"> το κατώτερο Δικαστήριο δεν ικανοποιήθηκε πως συνέτρεχαν οι προϋποθέσεις για την έγκριση του αιτήματος τους. Το ότι η αίτηση </w:t>
      </w:r>
      <w:proofErr w:type="spellStart"/>
      <w:r>
        <w:rPr>
          <w:rFonts w:ascii="Bookman Old Style" w:eastAsia="Times New Roman" w:hAnsi="Bookman Old Style" w:cs="Times New Roman"/>
          <w:color w:val="000000"/>
          <w:kern w:val="0"/>
          <w:sz w:val="28"/>
          <w:szCs w:val="28"/>
          <w:lang w:val="el-GR"/>
          <w14:ligatures w14:val="none"/>
        </w:rPr>
        <w:t>ημερ</w:t>
      </w:r>
      <w:proofErr w:type="spellEnd"/>
      <w:r>
        <w:rPr>
          <w:rFonts w:ascii="Bookman Old Style" w:eastAsia="Times New Roman" w:hAnsi="Bookman Old Style" w:cs="Times New Roman"/>
          <w:color w:val="000000"/>
          <w:kern w:val="0"/>
          <w:sz w:val="28"/>
          <w:szCs w:val="28"/>
          <w:lang w:val="el-GR"/>
          <w14:ligatures w14:val="none"/>
        </w:rPr>
        <w:t>. 18.7.2</w:t>
      </w:r>
      <w:r w:rsidR="009733B3">
        <w:rPr>
          <w:rFonts w:ascii="Bookman Old Style" w:eastAsia="Times New Roman" w:hAnsi="Bookman Old Style" w:cs="Times New Roman"/>
          <w:color w:val="000000"/>
          <w:kern w:val="0"/>
          <w:sz w:val="28"/>
          <w:szCs w:val="28"/>
          <w:lang w:val="el-GR"/>
          <w14:ligatures w14:val="none"/>
        </w:rPr>
        <w:t>023</w:t>
      </w:r>
      <w:r>
        <w:rPr>
          <w:rFonts w:ascii="Bookman Old Style" w:eastAsia="Times New Roman" w:hAnsi="Bookman Old Style" w:cs="Times New Roman"/>
          <w:color w:val="000000"/>
          <w:kern w:val="0"/>
          <w:sz w:val="28"/>
          <w:szCs w:val="28"/>
          <w:lang w:val="el-GR"/>
          <w14:ligatures w14:val="none"/>
        </w:rPr>
        <w:t xml:space="preserve"> θα αποφασιστεί στη βάση των όσων είχαν ήδη τεθεί ενώπιον του κατώτερου Δικαστηρίου είναι το φυσικό επακόλουθο της </w:t>
      </w:r>
      <w:r w:rsidR="001C1627">
        <w:rPr>
          <w:rFonts w:ascii="Bookman Old Style" w:eastAsia="Times New Roman" w:hAnsi="Bookman Old Style" w:cs="Times New Roman"/>
          <w:color w:val="000000"/>
          <w:kern w:val="0"/>
          <w:sz w:val="28"/>
          <w:szCs w:val="28"/>
          <w:lang w:val="el-GR"/>
          <w14:ligatures w14:val="none"/>
        </w:rPr>
        <w:t xml:space="preserve">υπό κρίση </w:t>
      </w:r>
      <w:r>
        <w:rPr>
          <w:rFonts w:ascii="Bookman Old Style" w:eastAsia="Times New Roman" w:hAnsi="Bookman Old Style" w:cs="Times New Roman"/>
          <w:color w:val="000000"/>
          <w:kern w:val="0"/>
          <w:sz w:val="28"/>
          <w:szCs w:val="28"/>
          <w:lang w:val="el-GR"/>
          <w14:ligatures w14:val="none"/>
        </w:rPr>
        <w:t>απόφασης</w:t>
      </w:r>
      <w:r w:rsidR="001C1627">
        <w:rPr>
          <w:rFonts w:ascii="Bookman Old Style" w:eastAsia="Times New Roman" w:hAnsi="Bookman Old Style" w:cs="Times New Roman"/>
          <w:color w:val="000000"/>
          <w:kern w:val="0"/>
          <w:sz w:val="28"/>
          <w:szCs w:val="28"/>
          <w:lang w:val="el-GR"/>
          <w14:ligatures w14:val="none"/>
        </w:rPr>
        <w:t xml:space="preserve"> </w:t>
      </w:r>
      <w:proofErr w:type="spellStart"/>
      <w:r w:rsidR="001C1627">
        <w:rPr>
          <w:rFonts w:ascii="Bookman Old Style" w:eastAsia="Times New Roman" w:hAnsi="Bookman Old Style" w:cs="Times New Roman"/>
          <w:color w:val="000000"/>
          <w:kern w:val="0"/>
          <w:sz w:val="28"/>
          <w:szCs w:val="28"/>
          <w:lang w:val="el-GR"/>
          <w14:ligatures w14:val="none"/>
        </w:rPr>
        <w:t>ημερ</w:t>
      </w:r>
      <w:proofErr w:type="spellEnd"/>
      <w:r w:rsidR="001C1627">
        <w:rPr>
          <w:rFonts w:ascii="Bookman Old Style" w:eastAsia="Times New Roman" w:hAnsi="Bookman Old Style" w:cs="Times New Roman"/>
          <w:color w:val="000000"/>
          <w:kern w:val="0"/>
          <w:sz w:val="28"/>
          <w:szCs w:val="28"/>
          <w:lang w:val="el-GR"/>
          <w14:ligatures w14:val="none"/>
        </w:rPr>
        <w:t>. 14.12.2023</w:t>
      </w:r>
      <w:r>
        <w:rPr>
          <w:rFonts w:ascii="Bookman Old Style" w:eastAsia="Times New Roman" w:hAnsi="Bookman Old Style" w:cs="Times New Roman"/>
          <w:color w:val="000000"/>
          <w:kern w:val="0"/>
          <w:sz w:val="28"/>
          <w:szCs w:val="28"/>
          <w:lang w:val="el-GR"/>
          <w14:ligatures w14:val="none"/>
        </w:rPr>
        <w:t xml:space="preserve">, η οποία δύναται να ελεγχθεί με έφεση ως προς την ορθότητα </w:t>
      </w:r>
      <w:r w:rsidR="00445B51">
        <w:rPr>
          <w:rFonts w:ascii="Bookman Old Style" w:eastAsia="Times New Roman" w:hAnsi="Bookman Old Style" w:cs="Times New Roman"/>
          <w:color w:val="000000"/>
          <w:kern w:val="0"/>
          <w:sz w:val="28"/>
          <w:szCs w:val="28"/>
          <w:lang w:val="el-GR"/>
          <w14:ligatures w14:val="none"/>
        </w:rPr>
        <w:t xml:space="preserve">της, όπως και η υπό κρίση </w:t>
      </w:r>
      <w:r>
        <w:rPr>
          <w:rFonts w:ascii="Bookman Old Style" w:eastAsia="Times New Roman" w:hAnsi="Bookman Old Style" w:cs="Times New Roman"/>
          <w:color w:val="000000"/>
          <w:kern w:val="0"/>
          <w:sz w:val="28"/>
          <w:szCs w:val="28"/>
          <w:lang w:val="el-GR"/>
          <w14:ligatures w14:val="none"/>
        </w:rPr>
        <w:t xml:space="preserve">απόφαση κατά του </w:t>
      </w:r>
      <w:proofErr w:type="spellStart"/>
      <w:r>
        <w:rPr>
          <w:rFonts w:ascii="Bookman Old Style" w:eastAsia="Times New Roman" w:hAnsi="Bookman Old Style" w:cs="Times New Roman"/>
          <w:color w:val="000000"/>
          <w:kern w:val="0"/>
          <w:sz w:val="28"/>
          <w:szCs w:val="28"/>
          <w:lang w:val="el-GR"/>
          <w14:ligatures w14:val="none"/>
        </w:rPr>
        <w:t>επανανοίγματος</w:t>
      </w:r>
      <w:proofErr w:type="spellEnd"/>
      <w:r>
        <w:rPr>
          <w:rFonts w:ascii="Bookman Old Style" w:eastAsia="Times New Roman" w:hAnsi="Bookman Old Style" w:cs="Times New Roman"/>
          <w:color w:val="000000"/>
          <w:kern w:val="0"/>
          <w:sz w:val="28"/>
          <w:szCs w:val="28"/>
          <w:lang w:val="el-GR"/>
          <w14:ligatures w14:val="none"/>
        </w:rPr>
        <w:t xml:space="preserve">. </w:t>
      </w:r>
    </w:p>
    <w:p w14:paraId="71F7C0DA" w14:textId="7BDB8ABD" w:rsidR="00E74EEC" w:rsidRDefault="00233C8D" w:rsidP="00925153">
      <w:pPr>
        <w:tabs>
          <w:tab w:val="left" w:pos="567"/>
        </w:tabs>
        <w:spacing w:before="240" w:line="480" w:lineRule="auto"/>
        <w:jc w:val="both"/>
        <w:rPr>
          <w:rFonts w:ascii="Bookman Old Style" w:eastAsia="Times New Roman" w:hAnsi="Bookman Old Style" w:cs="Times New Roman"/>
          <w:color w:val="000000"/>
          <w:kern w:val="0"/>
          <w:sz w:val="28"/>
          <w:szCs w:val="28"/>
          <w:lang w:val="el-GR"/>
          <w14:ligatures w14:val="none"/>
        </w:rPr>
      </w:pPr>
      <w:r>
        <w:rPr>
          <w:rFonts w:ascii="Bookman Old Style" w:eastAsia="Times New Roman" w:hAnsi="Bookman Old Style" w:cs="Times New Roman"/>
          <w:color w:val="000000"/>
          <w:kern w:val="0"/>
          <w:sz w:val="28"/>
          <w:szCs w:val="28"/>
          <w:lang w:val="el-GR"/>
          <w14:ligatures w14:val="none"/>
        </w:rPr>
        <w:tab/>
        <w:t xml:space="preserve">Ούτε και η πιθανότητα έκδοσης απορριπτικής απόφασης και </w:t>
      </w:r>
      <w:r w:rsidR="00887F36">
        <w:rPr>
          <w:rFonts w:ascii="Bookman Old Style" w:eastAsia="Times New Roman" w:hAnsi="Bookman Old Style" w:cs="Times New Roman"/>
          <w:color w:val="000000"/>
          <w:kern w:val="0"/>
          <w:sz w:val="28"/>
          <w:szCs w:val="28"/>
          <w:lang w:val="el-GR"/>
          <w14:ligatures w14:val="none"/>
        </w:rPr>
        <w:t xml:space="preserve">η </w:t>
      </w:r>
      <w:r>
        <w:rPr>
          <w:rFonts w:ascii="Bookman Old Style" w:eastAsia="Times New Roman" w:hAnsi="Bookman Old Style" w:cs="Times New Roman"/>
          <w:color w:val="000000"/>
          <w:kern w:val="0"/>
          <w:sz w:val="28"/>
          <w:szCs w:val="28"/>
          <w:lang w:val="el-GR"/>
          <w14:ligatures w14:val="none"/>
        </w:rPr>
        <w:t>συνακόλουθ</w:t>
      </w:r>
      <w:r w:rsidR="00887F36">
        <w:rPr>
          <w:rFonts w:ascii="Bookman Old Style" w:eastAsia="Times New Roman" w:hAnsi="Bookman Old Style" w:cs="Times New Roman"/>
          <w:color w:val="000000"/>
          <w:kern w:val="0"/>
          <w:sz w:val="28"/>
          <w:szCs w:val="28"/>
          <w:lang w:val="el-GR"/>
          <w14:ligatures w14:val="none"/>
        </w:rPr>
        <w:t>η</w:t>
      </w:r>
      <w:r>
        <w:rPr>
          <w:rFonts w:ascii="Bookman Old Style" w:eastAsia="Times New Roman" w:hAnsi="Bookman Old Style" w:cs="Times New Roman"/>
          <w:color w:val="000000"/>
          <w:kern w:val="0"/>
          <w:sz w:val="28"/>
          <w:szCs w:val="28"/>
          <w:lang w:val="el-GR"/>
          <w14:ligatures w14:val="none"/>
        </w:rPr>
        <w:t xml:space="preserve"> ακύρωση του προσωρινού διατάγματος αποτελούν εξαιρετικές περιστάσεις. Και τούτο, καθότι</w:t>
      </w:r>
      <w:r w:rsidR="003D5A08">
        <w:rPr>
          <w:rFonts w:ascii="Bookman Old Style" w:eastAsia="Times New Roman" w:hAnsi="Bookman Old Style" w:cs="Times New Roman"/>
          <w:color w:val="000000"/>
          <w:kern w:val="0"/>
          <w:sz w:val="28"/>
          <w:szCs w:val="28"/>
          <w:lang w:val="el-GR"/>
          <w14:ligatures w14:val="none"/>
        </w:rPr>
        <w:t xml:space="preserve"> το επιχείρημα των </w:t>
      </w:r>
      <w:proofErr w:type="spellStart"/>
      <w:r w:rsidR="003D5A08">
        <w:rPr>
          <w:rFonts w:ascii="Bookman Old Style" w:eastAsia="Times New Roman" w:hAnsi="Bookman Old Style" w:cs="Times New Roman"/>
          <w:color w:val="000000"/>
          <w:kern w:val="0"/>
          <w:sz w:val="28"/>
          <w:szCs w:val="28"/>
          <w:lang w:val="el-GR"/>
          <w14:ligatures w14:val="none"/>
        </w:rPr>
        <w:t>Αιτητών</w:t>
      </w:r>
      <w:proofErr w:type="spellEnd"/>
      <w:r w:rsidR="003D5A08">
        <w:rPr>
          <w:rFonts w:ascii="Bookman Old Style" w:eastAsia="Times New Roman" w:hAnsi="Bookman Old Style" w:cs="Times New Roman"/>
          <w:color w:val="000000"/>
          <w:kern w:val="0"/>
          <w:sz w:val="28"/>
          <w:szCs w:val="28"/>
          <w:lang w:val="el-GR"/>
          <w14:ligatures w14:val="none"/>
        </w:rPr>
        <w:t xml:space="preserve"> βασίζεται σε μια </w:t>
      </w:r>
      <w:r w:rsidR="00887F36">
        <w:rPr>
          <w:rFonts w:ascii="Bookman Old Style" w:eastAsia="Times New Roman" w:hAnsi="Bookman Old Style" w:cs="Times New Roman"/>
          <w:color w:val="000000"/>
          <w:kern w:val="0"/>
          <w:sz w:val="28"/>
          <w:szCs w:val="28"/>
          <w:lang w:val="el-GR"/>
          <w14:ligatures w14:val="none"/>
        </w:rPr>
        <w:t>απλή πιθανότητα και εικασία</w:t>
      </w:r>
      <w:r w:rsidR="003D5A08">
        <w:rPr>
          <w:rFonts w:ascii="Bookman Old Style" w:eastAsia="Times New Roman" w:hAnsi="Bookman Old Style" w:cs="Times New Roman"/>
          <w:color w:val="000000"/>
          <w:kern w:val="0"/>
          <w:sz w:val="28"/>
          <w:szCs w:val="28"/>
          <w:lang w:val="el-GR"/>
          <w14:ligatures w14:val="none"/>
        </w:rPr>
        <w:t xml:space="preserve"> περί του αποτελέσματος της απόφασης</w:t>
      </w:r>
      <w:r w:rsidR="00887F36">
        <w:rPr>
          <w:rFonts w:ascii="Bookman Old Style" w:eastAsia="Times New Roman" w:hAnsi="Bookman Old Style" w:cs="Times New Roman"/>
          <w:color w:val="000000"/>
          <w:kern w:val="0"/>
          <w:sz w:val="28"/>
          <w:szCs w:val="28"/>
          <w:lang w:val="el-GR"/>
          <w14:ligatures w14:val="none"/>
        </w:rPr>
        <w:t>. Εν</w:t>
      </w:r>
      <w:r w:rsidR="003D5A08">
        <w:rPr>
          <w:rFonts w:ascii="Bookman Old Style" w:eastAsia="Times New Roman" w:hAnsi="Bookman Old Style" w:cs="Times New Roman"/>
          <w:color w:val="000000"/>
          <w:kern w:val="0"/>
          <w:sz w:val="28"/>
          <w:szCs w:val="28"/>
          <w:lang w:val="el-GR"/>
          <w14:ligatures w14:val="none"/>
        </w:rPr>
        <w:t xml:space="preserve"> πάση περιπτώσει</w:t>
      </w:r>
      <w:r w:rsidR="00887F36">
        <w:rPr>
          <w:rFonts w:ascii="Bookman Old Style" w:eastAsia="Times New Roman" w:hAnsi="Bookman Old Style" w:cs="Times New Roman"/>
          <w:color w:val="000000"/>
          <w:kern w:val="0"/>
          <w:sz w:val="28"/>
          <w:szCs w:val="28"/>
          <w:lang w:val="el-GR"/>
          <w14:ligatures w14:val="none"/>
        </w:rPr>
        <w:t>,</w:t>
      </w:r>
      <w:r w:rsidR="003D5A08">
        <w:rPr>
          <w:rFonts w:ascii="Bookman Old Style" w:eastAsia="Times New Roman" w:hAnsi="Bookman Old Style" w:cs="Times New Roman"/>
          <w:color w:val="000000"/>
          <w:kern w:val="0"/>
          <w:sz w:val="28"/>
          <w:szCs w:val="28"/>
          <w:lang w:val="el-GR"/>
          <w14:ligatures w14:val="none"/>
        </w:rPr>
        <w:t xml:space="preserve"> το προσωρινό διάταγμα εκδόθηκε μέχρι την έκδοση της απόφασης στην αίτηση </w:t>
      </w:r>
      <w:proofErr w:type="spellStart"/>
      <w:r w:rsidR="003D5A08">
        <w:rPr>
          <w:rFonts w:ascii="Bookman Old Style" w:eastAsia="Times New Roman" w:hAnsi="Bookman Old Style" w:cs="Times New Roman"/>
          <w:color w:val="000000"/>
          <w:kern w:val="0"/>
          <w:sz w:val="28"/>
          <w:szCs w:val="28"/>
          <w:lang w:val="el-GR"/>
          <w14:ligatures w14:val="none"/>
        </w:rPr>
        <w:t>ημερ</w:t>
      </w:r>
      <w:proofErr w:type="spellEnd"/>
      <w:r w:rsidR="003D5A08">
        <w:rPr>
          <w:rFonts w:ascii="Bookman Old Style" w:eastAsia="Times New Roman" w:hAnsi="Bookman Old Style" w:cs="Times New Roman"/>
          <w:color w:val="000000"/>
          <w:kern w:val="0"/>
          <w:sz w:val="28"/>
          <w:szCs w:val="28"/>
          <w:lang w:val="el-GR"/>
          <w14:ligatures w14:val="none"/>
        </w:rPr>
        <w:t>. 1</w:t>
      </w:r>
      <w:r w:rsidR="00887F36">
        <w:rPr>
          <w:rFonts w:ascii="Bookman Old Style" w:eastAsia="Times New Roman" w:hAnsi="Bookman Old Style" w:cs="Times New Roman"/>
          <w:color w:val="000000"/>
          <w:kern w:val="0"/>
          <w:sz w:val="28"/>
          <w:szCs w:val="28"/>
          <w:lang w:val="el-GR"/>
          <w14:ligatures w14:val="none"/>
        </w:rPr>
        <w:t>8</w:t>
      </w:r>
      <w:r w:rsidR="003D5A08">
        <w:rPr>
          <w:rFonts w:ascii="Bookman Old Style" w:eastAsia="Times New Roman" w:hAnsi="Bookman Old Style" w:cs="Times New Roman"/>
          <w:color w:val="000000"/>
          <w:kern w:val="0"/>
          <w:sz w:val="28"/>
          <w:szCs w:val="28"/>
          <w:lang w:val="el-GR"/>
          <w14:ligatures w14:val="none"/>
        </w:rPr>
        <w:t>.</w:t>
      </w:r>
      <w:r w:rsidR="00887F36">
        <w:rPr>
          <w:rFonts w:ascii="Bookman Old Style" w:eastAsia="Times New Roman" w:hAnsi="Bookman Old Style" w:cs="Times New Roman"/>
          <w:color w:val="000000"/>
          <w:kern w:val="0"/>
          <w:sz w:val="28"/>
          <w:szCs w:val="28"/>
          <w:lang w:val="el-GR"/>
          <w14:ligatures w14:val="none"/>
        </w:rPr>
        <w:t>7</w:t>
      </w:r>
      <w:r w:rsidR="003D5A08">
        <w:rPr>
          <w:rFonts w:ascii="Bookman Old Style" w:eastAsia="Times New Roman" w:hAnsi="Bookman Old Style" w:cs="Times New Roman"/>
          <w:color w:val="000000"/>
          <w:kern w:val="0"/>
          <w:sz w:val="28"/>
          <w:szCs w:val="28"/>
          <w:lang w:val="el-GR"/>
          <w14:ligatures w14:val="none"/>
        </w:rPr>
        <w:t>.2</w:t>
      </w:r>
      <w:r w:rsidR="00887F36">
        <w:rPr>
          <w:rFonts w:ascii="Bookman Old Style" w:eastAsia="Times New Roman" w:hAnsi="Bookman Old Style" w:cs="Times New Roman"/>
          <w:color w:val="000000"/>
          <w:kern w:val="0"/>
          <w:sz w:val="28"/>
          <w:szCs w:val="28"/>
          <w:lang w:val="el-GR"/>
          <w14:ligatures w14:val="none"/>
        </w:rPr>
        <w:t>02</w:t>
      </w:r>
      <w:r w:rsidR="003D5A08">
        <w:rPr>
          <w:rFonts w:ascii="Bookman Old Style" w:eastAsia="Times New Roman" w:hAnsi="Bookman Old Style" w:cs="Times New Roman"/>
          <w:color w:val="000000"/>
          <w:kern w:val="0"/>
          <w:sz w:val="28"/>
          <w:szCs w:val="28"/>
          <w:lang w:val="el-GR"/>
          <w14:ligatures w14:val="none"/>
        </w:rPr>
        <w:t>3. Σε περίπτωση έκδοσης απορριπτικής απόφασης, η οποία συμπαρασύρει την ισχύ του προσωρινού διατάγματος και</w:t>
      </w:r>
      <w:r w:rsidR="00887F36">
        <w:rPr>
          <w:rFonts w:ascii="Bookman Old Style" w:eastAsia="Times New Roman" w:hAnsi="Bookman Old Style" w:cs="Times New Roman"/>
          <w:color w:val="000000"/>
          <w:kern w:val="0"/>
          <w:sz w:val="28"/>
          <w:szCs w:val="28"/>
          <w:lang w:val="el-GR"/>
          <w14:ligatures w14:val="none"/>
        </w:rPr>
        <w:t xml:space="preserve">, </w:t>
      </w:r>
      <w:r w:rsidR="003D5A08">
        <w:rPr>
          <w:rFonts w:ascii="Bookman Old Style" w:eastAsia="Times New Roman" w:hAnsi="Bookman Old Style" w:cs="Times New Roman"/>
          <w:color w:val="000000"/>
          <w:kern w:val="0"/>
          <w:sz w:val="28"/>
          <w:szCs w:val="28"/>
          <w:lang w:val="el-GR"/>
          <w14:ligatures w14:val="none"/>
        </w:rPr>
        <w:t xml:space="preserve">εφόσον κατά τους Αιτητές ισχύει λόγος για τον οποίο οι ενάγοντες θα πρέπει να εμποδίζονται να αποξενώσουν τα ακίνητα, τότε θα πρέπει να </w:t>
      </w:r>
      <w:r w:rsidR="00887F36">
        <w:rPr>
          <w:rFonts w:ascii="Bookman Old Style" w:eastAsia="Times New Roman" w:hAnsi="Bookman Old Style" w:cs="Times New Roman"/>
          <w:color w:val="000000"/>
          <w:kern w:val="0"/>
          <w:sz w:val="28"/>
          <w:szCs w:val="28"/>
          <w:lang w:val="el-GR"/>
          <w14:ligatures w14:val="none"/>
        </w:rPr>
        <w:t xml:space="preserve">ασκήσουν τα όποια δικαιώματα τους και </w:t>
      </w:r>
      <w:r w:rsidR="003D5A08">
        <w:rPr>
          <w:rFonts w:ascii="Bookman Old Style" w:eastAsia="Times New Roman" w:hAnsi="Bookman Old Style" w:cs="Times New Roman"/>
          <w:color w:val="000000"/>
          <w:kern w:val="0"/>
          <w:sz w:val="28"/>
          <w:szCs w:val="28"/>
          <w:lang w:val="el-GR"/>
          <w14:ligatures w14:val="none"/>
        </w:rPr>
        <w:t>λάβουν τα δέοντα μέτρα</w:t>
      </w:r>
      <w:r w:rsidR="00887F36">
        <w:rPr>
          <w:rFonts w:ascii="Bookman Old Style" w:eastAsia="Times New Roman" w:hAnsi="Bookman Old Style" w:cs="Times New Roman"/>
          <w:color w:val="000000"/>
          <w:kern w:val="0"/>
          <w:sz w:val="28"/>
          <w:szCs w:val="28"/>
          <w:lang w:val="el-GR"/>
          <w14:ligatures w14:val="none"/>
        </w:rPr>
        <w:t xml:space="preserve"> προς τούτο</w:t>
      </w:r>
      <w:r w:rsidR="003D5A08">
        <w:rPr>
          <w:rFonts w:ascii="Bookman Old Style" w:eastAsia="Times New Roman" w:hAnsi="Bookman Old Style" w:cs="Times New Roman"/>
          <w:color w:val="000000"/>
          <w:kern w:val="0"/>
          <w:sz w:val="28"/>
          <w:szCs w:val="28"/>
          <w:lang w:val="el-GR"/>
          <w14:ligatures w14:val="none"/>
        </w:rPr>
        <w:t xml:space="preserve">. </w:t>
      </w:r>
      <w:r w:rsidR="00E74EEC">
        <w:rPr>
          <w:rFonts w:ascii="Bookman Old Style" w:eastAsia="Times New Roman" w:hAnsi="Bookman Old Style" w:cs="Times New Roman"/>
          <w:color w:val="000000"/>
          <w:kern w:val="0"/>
          <w:sz w:val="28"/>
          <w:szCs w:val="28"/>
          <w:lang w:val="el-GR"/>
          <w14:ligatures w14:val="none"/>
        </w:rPr>
        <w:t>Βασικά</w:t>
      </w:r>
      <w:r w:rsidR="00887F36">
        <w:rPr>
          <w:rFonts w:ascii="Bookman Old Style" w:eastAsia="Times New Roman" w:hAnsi="Bookman Old Style" w:cs="Times New Roman"/>
          <w:color w:val="000000"/>
          <w:kern w:val="0"/>
          <w:sz w:val="28"/>
          <w:szCs w:val="28"/>
          <w:lang w:val="el-GR"/>
          <w14:ligatures w14:val="none"/>
        </w:rPr>
        <w:t>,</w:t>
      </w:r>
      <w:r w:rsidR="00E74EEC">
        <w:rPr>
          <w:rFonts w:ascii="Bookman Old Style" w:eastAsia="Times New Roman" w:hAnsi="Bookman Old Style" w:cs="Times New Roman"/>
          <w:color w:val="000000"/>
          <w:kern w:val="0"/>
          <w:sz w:val="28"/>
          <w:szCs w:val="28"/>
          <w:lang w:val="el-GR"/>
          <w14:ligatures w14:val="none"/>
        </w:rPr>
        <w:t xml:space="preserve"> εκείνο το οποίο </w:t>
      </w:r>
      <w:r w:rsidR="00887F36">
        <w:rPr>
          <w:rFonts w:ascii="Bookman Old Style" w:eastAsia="Times New Roman" w:hAnsi="Bookman Old Style" w:cs="Times New Roman"/>
          <w:color w:val="000000"/>
          <w:kern w:val="0"/>
          <w:sz w:val="28"/>
          <w:szCs w:val="28"/>
          <w:lang w:val="el-GR"/>
          <w14:ligatures w14:val="none"/>
        </w:rPr>
        <w:t xml:space="preserve">οι Αιτητές </w:t>
      </w:r>
      <w:r w:rsidR="00E74EEC">
        <w:rPr>
          <w:rFonts w:ascii="Bookman Old Style" w:eastAsia="Times New Roman" w:hAnsi="Bookman Old Style" w:cs="Times New Roman"/>
          <w:color w:val="000000"/>
          <w:kern w:val="0"/>
          <w:sz w:val="28"/>
          <w:szCs w:val="28"/>
          <w:lang w:val="el-GR"/>
          <w14:ligatures w14:val="none"/>
        </w:rPr>
        <w:t>επιδιώκουν με την υπό κρίση διαδικασία</w:t>
      </w:r>
      <w:r w:rsidR="00887F36">
        <w:rPr>
          <w:rFonts w:ascii="Bookman Old Style" w:eastAsia="Times New Roman" w:hAnsi="Bookman Old Style" w:cs="Times New Roman"/>
          <w:color w:val="000000"/>
          <w:kern w:val="0"/>
          <w:sz w:val="28"/>
          <w:szCs w:val="28"/>
          <w:lang w:val="el-GR"/>
          <w14:ligatures w14:val="none"/>
        </w:rPr>
        <w:t>,</w:t>
      </w:r>
      <w:r w:rsidR="00E74EEC">
        <w:rPr>
          <w:rFonts w:ascii="Bookman Old Style" w:eastAsia="Times New Roman" w:hAnsi="Bookman Old Style" w:cs="Times New Roman"/>
          <w:color w:val="000000"/>
          <w:kern w:val="0"/>
          <w:sz w:val="28"/>
          <w:szCs w:val="28"/>
          <w:lang w:val="el-GR"/>
          <w14:ligatures w14:val="none"/>
        </w:rPr>
        <w:t xml:space="preserve"> είναι η ανατροπή της ενδιάμεσης απόφασης για μη </w:t>
      </w:r>
      <w:proofErr w:type="spellStart"/>
      <w:r w:rsidR="00E74EEC">
        <w:rPr>
          <w:rFonts w:ascii="Bookman Old Style" w:eastAsia="Times New Roman" w:hAnsi="Bookman Old Style" w:cs="Times New Roman"/>
          <w:color w:val="000000"/>
          <w:kern w:val="0"/>
          <w:sz w:val="28"/>
          <w:szCs w:val="28"/>
          <w:lang w:val="el-GR"/>
          <w14:ligatures w14:val="none"/>
        </w:rPr>
        <w:t>επανάνοιγμα</w:t>
      </w:r>
      <w:proofErr w:type="spellEnd"/>
      <w:r w:rsidR="00E74EEC">
        <w:rPr>
          <w:rFonts w:ascii="Bookman Old Style" w:eastAsia="Times New Roman" w:hAnsi="Bookman Old Style" w:cs="Times New Roman"/>
          <w:color w:val="000000"/>
          <w:kern w:val="0"/>
          <w:sz w:val="28"/>
          <w:szCs w:val="28"/>
          <w:lang w:val="el-GR"/>
          <w14:ligatures w14:val="none"/>
        </w:rPr>
        <w:t xml:space="preserve"> και η διασφάλιση της ισχύος του προσωρινού διατάγματος μέχρι την εκδίκαση </w:t>
      </w:r>
      <w:r w:rsidR="00887F36">
        <w:rPr>
          <w:rFonts w:ascii="Bookman Old Style" w:eastAsia="Times New Roman" w:hAnsi="Bookman Old Style" w:cs="Times New Roman"/>
          <w:color w:val="000000"/>
          <w:kern w:val="0"/>
          <w:sz w:val="28"/>
          <w:szCs w:val="28"/>
          <w:lang w:val="el-GR"/>
          <w14:ligatures w14:val="none"/>
        </w:rPr>
        <w:t xml:space="preserve">της αίτησης </w:t>
      </w:r>
      <w:proofErr w:type="spellStart"/>
      <w:r w:rsidR="00887F36">
        <w:rPr>
          <w:rFonts w:ascii="Bookman Old Style" w:eastAsia="Times New Roman" w:hAnsi="Bookman Old Style" w:cs="Times New Roman"/>
          <w:color w:val="000000"/>
          <w:kern w:val="0"/>
          <w:sz w:val="28"/>
          <w:szCs w:val="28"/>
          <w:lang w:val="el-GR"/>
          <w14:ligatures w14:val="none"/>
        </w:rPr>
        <w:t>ημερ</w:t>
      </w:r>
      <w:proofErr w:type="spellEnd"/>
      <w:r w:rsidR="00887F36">
        <w:rPr>
          <w:rFonts w:ascii="Bookman Old Style" w:eastAsia="Times New Roman" w:hAnsi="Bookman Old Style" w:cs="Times New Roman"/>
          <w:color w:val="000000"/>
          <w:kern w:val="0"/>
          <w:sz w:val="28"/>
          <w:szCs w:val="28"/>
          <w:lang w:val="el-GR"/>
          <w14:ligatures w14:val="none"/>
        </w:rPr>
        <w:t>. 18.7.2023 στη βάση και της νέας μαρτυρίας</w:t>
      </w:r>
      <w:r w:rsidR="00E74EEC">
        <w:rPr>
          <w:rFonts w:ascii="Bookman Old Style" w:eastAsia="Times New Roman" w:hAnsi="Bookman Old Style" w:cs="Times New Roman"/>
          <w:color w:val="000000"/>
          <w:kern w:val="0"/>
          <w:sz w:val="28"/>
          <w:szCs w:val="28"/>
          <w:lang w:val="el-GR"/>
          <w14:ligatures w14:val="none"/>
        </w:rPr>
        <w:t xml:space="preserve">, το αποτέλεσμα της οποίας και πάλι παραμένει αβέβαιο. </w:t>
      </w:r>
    </w:p>
    <w:p w14:paraId="66DE5D61" w14:textId="75FFAAF8" w:rsidR="007C47E5" w:rsidRDefault="00F00859" w:rsidP="00925153">
      <w:pPr>
        <w:tabs>
          <w:tab w:val="left" w:pos="567"/>
        </w:tabs>
        <w:spacing w:before="240" w:line="480" w:lineRule="auto"/>
        <w:jc w:val="both"/>
        <w:rPr>
          <w:rFonts w:ascii="Bookman Old Style" w:eastAsia="Times New Roman" w:hAnsi="Bookman Old Style" w:cs="Times New Roman"/>
          <w:color w:val="000000"/>
          <w:kern w:val="0"/>
          <w:sz w:val="28"/>
          <w:szCs w:val="28"/>
          <w:lang w:val="el-GR"/>
          <w14:ligatures w14:val="none"/>
        </w:rPr>
      </w:pPr>
      <w:r>
        <w:rPr>
          <w:rFonts w:ascii="Bookman Old Style" w:eastAsia="Times New Roman" w:hAnsi="Bookman Old Style" w:cs="Times New Roman"/>
          <w:color w:val="000000"/>
          <w:kern w:val="0"/>
          <w:sz w:val="28"/>
          <w:szCs w:val="28"/>
          <w:lang w:val="el-GR"/>
          <w14:ligatures w14:val="none"/>
        </w:rPr>
        <w:tab/>
      </w:r>
      <w:r w:rsidR="00300C2A">
        <w:rPr>
          <w:rFonts w:ascii="Bookman Old Style" w:eastAsia="Times New Roman" w:hAnsi="Bookman Old Style" w:cs="Times New Roman"/>
          <w:color w:val="000000"/>
          <w:kern w:val="0"/>
          <w:sz w:val="28"/>
          <w:szCs w:val="28"/>
          <w:lang w:val="el-GR"/>
          <w14:ligatures w14:val="none"/>
        </w:rPr>
        <w:t xml:space="preserve">Με βάση όλα όσα αναφέρονται ανωτέρω, η Αίτηση δεν μπορεί να πετύχει και απορρίπτεται. </w:t>
      </w:r>
    </w:p>
    <w:p w14:paraId="5A07954F" w14:textId="77777777" w:rsidR="00925153" w:rsidRDefault="00925153" w:rsidP="00925153">
      <w:pPr>
        <w:tabs>
          <w:tab w:val="left" w:pos="567"/>
        </w:tabs>
        <w:spacing w:before="240" w:line="480" w:lineRule="auto"/>
        <w:jc w:val="both"/>
        <w:rPr>
          <w:rFonts w:ascii="Bookman Old Style" w:eastAsia="Times New Roman" w:hAnsi="Bookman Old Style" w:cs="Times New Roman"/>
          <w:color w:val="000000"/>
          <w:kern w:val="0"/>
          <w:sz w:val="28"/>
          <w:szCs w:val="28"/>
          <w:lang w:val="el-GR"/>
          <w14:ligatures w14:val="none"/>
        </w:rPr>
      </w:pPr>
    </w:p>
    <w:p w14:paraId="132B35EB" w14:textId="77777777" w:rsidR="00925153" w:rsidRDefault="00925153" w:rsidP="00925153">
      <w:pPr>
        <w:tabs>
          <w:tab w:val="left" w:pos="567"/>
        </w:tabs>
        <w:spacing w:before="240" w:line="480" w:lineRule="auto"/>
        <w:jc w:val="both"/>
        <w:rPr>
          <w:rFonts w:ascii="Bookman Old Style" w:eastAsia="Times New Roman" w:hAnsi="Bookman Old Style" w:cs="Times New Roman"/>
          <w:color w:val="000000"/>
          <w:kern w:val="0"/>
          <w:sz w:val="28"/>
          <w:szCs w:val="28"/>
          <w:lang w:val="el-GR"/>
          <w14:ligatures w14:val="none"/>
        </w:rPr>
      </w:pPr>
    </w:p>
    <w:p w14:paraId="163C770F" w14:textId="5B117F71" w:rsidR="00925153" w:rsidRDefault="00925153" w:rsidP="00925153">
      <w:pPr>
        <w:tabs>
          <w:tab w:val="left" w:pos="567"/>
        </w:tabs>
        <w:spacing w:before="240" w:line="480" w:lineRule="auto"/>
        <w:jc w:val="both"/>
        <w:rPr>
          <w:rFonts w:ascii="Bookman Old Style" w:eastAsia="Times New Roman" w:hAnsi="Bookman Old Style" w:cs="Times New Roman"/>
          <w:color w:val="000000"/>
          <w:kern w:val="0"/>
          <w:sz w:val="28"/>
          <w:szCs w:val="28"/>
          <w:lang w:val="el-GR"/>
          <w14:ligatures w14:val="none"/>
        </w:rPr>
      </w:pPr>
      <w:r>
        <w:rPr>
          <w:rFonts w:ascii="Bookman Old Style" w:eastAsia="Times New Roman" w:hAnsi="Bookman Old Style" w:cs="Times New Roman"/>
          <w:color w:val="000000"/>
          <w:kern w:val="0"/>
          <w:sz w:val="28"/>
          <w:szCs w:val="28"/>
          <w:lang w:val="el-GR"/>
          <w14:ligatures w14:val="none"/>
        </w:rPr>
        <w:tab/>
      </w:r>
      <w:r>
        <w:rPr>
          <w:rFonts w:ascii="Bookman Old Style" w:eastAsia="Times New Roman" w:hAnsi="Bookman Old Style" w:cs="Times New Roman"/>
          <w:color w:val="000000"/>
          <w:kern w:val="0"/>
          <w:sz w:val="28"/>
          <w:szCs w:val="28"/>
          <w:lang w:val="el-GR"/>
          <w14:ligatures w14:val="none"/>
        </w:rPr>
        <w:tab/>
      </w:r>
      <w:r>
        <w:rPr>
          <w:rFonts w:ascii="Bookman Old Style" w:eastAsia="Times New Roman" w:hAnsi="Bookman Old Style" w:cs="Times New Roman"/>
          <w:color w:val="000000"/>
          <w:kern w:val="0"/>
          <w:sz w:val="28"/>
          <w:szCs w:val="28"/>
          <w:lang w:val="el-GR"/>
          <w14:ligatures w14:val="none"/>
        </w:rPr>
        <w:tab/>
      </w:r>
      <w:r>
        <w:rPr>
          <w:rFonts w:ascii="Bookman Old Style" w:eastAsia="Times New Roman" w:hAnsi="Bookman Old Style" w:cs="Times New Roman"/>
          <w:color w:val="000000"/>
          <w:kern w:val="0"/>
          <w:sz w:val="28"/>
          <w:szCs w:val="28"/>
          <w:lang w:val="el-GR"/>
          <w14:ligatures w14:val="none"/>
        </w:rPr>
        <w:tab/>
      </w:r>
      <w:r>
        <w:rPr>
          <w:rFonts w:ascii="Bookman Old Style" w:eastAsia="Times New Roman" w:hAnsi="Bookman Old Style" w:cs="Times New Roman"/>
          <w:color w:val="000000"/>
          <w:kern w:val="0"/>
          <w:sz w:val="28"/>
          <w:szCs w:val="28"/>
          <w:lang w:val="el-GR"/>
          <w14:ligatures w14:val="none"/>
        </w:rPr>
        <w:tab/>
      </w:r>
      <w:r>
        <w:rPr>
          <w:rFonts w:ascii="Bookman Old Style" w:eastAsia="Times New Roman" w:hAnsi="Bookman Old Style" w:cs="Times New Roman"/>
          <w:color w:val="000000"/>
          <w:kern w:val="0"/>
          <w:sz w:val="28"/>
          <w:szCs w:val="28"/>
          <w:lang w:val="el-GR"/>
          <w14:ligatures w14:val="none"/>
        </w:rPr>
        <w:tab/>
      </w:r>
      <w:r>
        <w:rPr>
          <w:rFonts w:ascii="Bookman Old Style" w:eastAsia="Times New Roman" w:hAnsi="Bookman Old Style" w:cs="Times New Roman"/>
          <w:color w:val="000000"/>
          <w:kern w:val="0"/>
          <w:sz w:val="28"/>
          <w:szCs w:val="28"/>
          <w:lang w:val="el-GR"/>
          <w14:ligatures w14:val="none"/>
        </w:rPr>
        <w:tab/>
      </w:r>
      <w:r>
        <w:rPr>
          <w:rFonts w:ascii="Bookman Old Style" w:eastAsia="Times New Roman" w:hAnsi="Bookman Old Style" w:cs="Times New Roman"/>
          <w:color w:val="000000"/>
          <w:kern w:val="0"/>
          <w:sz w:val="28"/>
          <w:szCs w:val="28"/>
          <w:lang w:val="el-GR"/>
          <w14:ligatures w14:val="none"/>
        </w:rPr>
        <w:tab/>
      </w:r>
      <w:r>
        <w:rPr>
          <w:rFonts w:ascii="Bookman Old Style" w:eastAsia="Times New Roman" w:hAnsi="Bookman Old Style" w:cs="Times New Roman"/>
          <w:color w:val="000000"/>
          <w:kern w:val="0"/>
          <w:sz w:val="28"/>
          <w:szCs w:val="28"/>
          <w:lang w:val="el-GR"/>
          <w14:ligatures w14:val="none"/>
        </w:rPr>
        <w:tab/>
        <w:t>Ε. ΕΦΡΑΙΜ, Δ.</w:t>
      </w:r>
    </w:p>
    <w:p w14:paraId="0DBA554C" w14:textId="77777777" w:rsidR="00925153" w:rsidRDefault="00925153" w:rsidP="00925153">
      <w:pPr>
        <w:tabs>
          <w:tab w:val="left" w:pos="567"/>
        </w:tabs>
        <w:spacing w:before="240" w:line="480" w:lineRule="auto"/>
        <w:jc w:val="both"/>
        <w:rPr>
          <w:rFonts w:ascii="Bookman Old Style" w:eastAsia="Times New Roman" w:hAnsi="Bookman Old Style" w:cs="Times New Roman"/>
          <w:color w:val="000000"/>
          <w:kern w:val="0"/>
          <w:sz w:val="28"/>
          <w:szCs w:val="28"/>
          <w:lang w:val="el-GR"/>
          <w14:ligatures w14:val="none"/>
        </w:rPr>
      </w:pPr>
    </w:p>
    <w:p w14:paraId="485100C9" w14:textId="77777777" w:rsidR="00925153" w:rsidRDefault="00925153" w:rsidP="00925153">
      <w:pPr>
        <w:tabs>
          <w:tab w:val="left" w:pos="567"/>
        </w:tabs>
        <w:spacing w:before="240" w:line="480" w:lineRule="auto"/>
        <w:jc w:val="both"/>
        <w:rPr>
          <w:rFonts w:ascii="Bookman Old Style" w:eastAsia="Times New Roman" w:hAnsi="Bookman Old Style" w:cs="Times New Roman"/>
          <w:color w:val="000000"/>
          <w:kern w:val="0"/>
          <w:sz w:val="28"/>
          <w:szCs w:val="28"/>
          <w:lang w:val="el-GR"/>
          <w14:ligatures w14:val="none"/>
        </w:rPr>
      </w:pPr>
    </w:p>
    <w:p w14:paraId="28CE1DFB" w14:textId="4ABCEF5D" w:rsidR="00B145AE" w:rsidRPr="004C4166" w:rsidRDefault="00925153" w:rsidP="00925153">
      <w:pPr>
        <w:tabs>
          <w:tab w:val="left" w:pos="567"/>
        </w:tabs>
        <w:spacing w:before="240" w:line="480" w:lineRule="auto"/>
        <w:jc w:val="both"/>
        <w:rPr>
          <w:rFonts w:ascii="Bookman Old Style" w:eastAsia="Times New Roman" w:hAnsi="Bookman Old Style" w:cs="Times New Roman"/>
          <w:kern w:val="0"/>
          <w:sz w:val="28"/>
          <w:szCs w:val="28"/>
          <w:lang w:val="el-GR"/>
          <w14:ligatures w14:val="none"/>
        </w:rPr>
      </w:pPr>
      <w:r>
        <w:rPr>
          <w:rFonts w:ascii="Bookman Old Style" w:eastAsia="Times New Roman" w:hAnsi="Bookman Old Style" w:cs="Times New Roman"/>
          <w:color w:val="000000"/>
          <w:kern w:val="0"/>
          <w:sz w:val="28"/>
          <w:szCs w:val="28"/>
          <w:lang w:val="el-GR"/>
          <w14:ligatures w14:val="none"/>
        </w:rPr>
        <w:t>/</w:t>
      </w:r>
      <w:proofErr w:type="spellStart"/>
      <w:r>
        <w:rPr>
          <w:rFonts w:ascii="Bookman Old Style" w:eastAsia="Times New Roman" w:hAnsi="Bookman Old Style" w:cs="Times New Roman"/>
          <w:color w:val="000000"/>
          <w:kern w:val="0"/>
          <w:sz w:val="28"/>
          <w:szCs w:val="28"/>
          <w:lang w:val="el-GR"/>
          <w14:ligatures w14:val="none"/>
        </w:rPr>
        <w:t>κβπ</w:t>
      </w:r>
      <w:proofErr w:type="spellEnd"/>
    </w:p>
    <w:sectPr w:rsidR="00B145AE" w:rsidRPr="004C4166" w:rsidSect="00925153">
      <w:headerReference w:type="default" r:id="rId7"/>
      <w:pgSz w:w="11906" w:h="16838"/>
      <w:pgMar w:top="1440" w:right="1133" w:bottom="1440"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8DA43F" w14:textId="77777777" w:rsidR="00F81B8C" w:rsidRDefault="00F81B8C" w:rsidP="00855B4B">
      <w:pPr>
        <w:spacing w:after="0" w:line="240" w:lineRule="auto"/>
      </w:pPr>
      <w:r>
        <w:separator/>
      </w:r>
    </w:p>
  </w:endnote>
  <w:endnote w:type="continuationSeparator" w:id="0">
    <w:p w14:paraId="629C2460" w14:textId="77777777" w:rsidR="00F81B8C" w:rsidRDefault="00F81B8C" w:rsidP="00855B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43" w:usb2="00000009" w:usb3="00000000" w:csb0="000001FF" w:csb1="00000000"/>
  </w:font>
  <w:font w:name="Bookman Old Style">
    <w:panose1 w:val="02050604050505020204"/>
    <w:charset w:val="A1"/>
    <w:family w:val="roman"/>
    <w:pitch w:val="variable"/>
    <w:sig w:usb0="00000287" w:usb1="00000000" w:usb2="00000000" w:usb3="00000000" w:csb0="0000009F" w:csb1="00000000"/>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31AADA" w14:textId="77777777" w:rsidR="00F81B8C" w:rsidRDefault="00F81B8C" w:rsidP="00855B4B">
      <w:pPr>
        <w:spacing w:after="0" w:line="240" w:lineRule="auto"/>
      </w:pPr>
      <w:r>
        <w:separator/>
      </w:r>
    </w:p>
  </w:footnote>
  <w:footnote w:type="continuationSeparator" w:id="0">
    <w:p w14:paraId="583C6C4D" w14:textId="77777777" w:rsidR="00F81B8C" w:rsidRDefault="00F81B8C" w:rsidP="00855B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4368933"/>
      <w:docPartObj>
        <w:docPartGallery w:val="Page Numbers (Top of Page)"/>
        <w:docPartUnique/>
      </w:docPartObj>
    </w:sdtPr>
    <w:sdtEndPr>
      <w:rPr>
        <w:noProof/>
      </w:rPr>
    </w:sdtEndPr>
    <w:sdtContent>
      <w:p w14:paraId="48E8D57D" w14:textId="7D05DBCD" w:rsidR="00855B4B" w:rsidRDefault="00855B4B">
        <w:pPr>
          <w:pStyle w:val="Header"/>
          <w:jc w:val="center"/>
        </w:pPr>
        <w:r>
          <w:fldChar w:fldCharType="begin"/>
        </w:r>
        <w:r>
          <w:instrText xml:space="preserve"> PAGE   \* MERGEFORMAT </w:instrText>
        </w:r>
        <w:r>
          <w:fldChar w:fldCharType="separate"/>
        </w:r>
        <w:r w:rsidR="00480A5E">
          <w:rPr>
            <w:noProof/>
          </w:rPr>
          <w:t>11</w:t>
        </w:r>
        <w:r>
          <w:rPr>
            <w:noProof/>
          </w:rPr>
          <w:fldChar w:fldCharType="end"/>
        </w:r>
      </w:p>
    </w:sdtContent>
  </w:sdt>
  <w:p w14:paraId="6C4E397A" w14:textId="77777777" w:rsidR="00855B4B" w:rsidRDefault="00855B4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33528"/>
    <w:multiLevelType w:val="hybridMultilevel"/>
    <w:tmpl w:val="FF367FD2"/>
    <w:lvl w:ilvl="0" w:tplc="310E6F5A">
      <w:start w:val="1"/>
      <w:numFmt w:val="lowerRoman"/>
      <w:lvlText w:val="(%1.)"/>
      <w:lvlJc w:val="left"/>
      <w:pPr>
        <w:ind w:left="1440" w:hanging="360"/>
      </w:pPr>
      <w:rPr>
        <w:rFonts w:hint="default"/>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E4D5A5F"/>
    <w:multiLevelType w:val="hybridMultilevel"/>
    <w:tmpl w:val="5DB8C770"/>
    <w:lvl w:ilvl="0" w:tplc="310E6F5A">
      <w:start w:val="1"/>
      <w:numFmt w:val="lowerRoman"/>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46FE3D97"/>
    <w:multiLevelType w:val="hybridMultilevel"/>
    <w:tmpl w:val="DE924320"/>
    <w:lvl w:ilvl="0" w:tplc="2000000F">
      <w:start w:val="1"/>
      <w:numFmt w:val="decimal"/>
      <w:lvlText w:val="%1."/>
      <w:lvlJc w:val="left"/>
      <w:pPr>
        <w:ind w:left="644" w:hanging="360"/>
      </w:pPr>
      <w:rPr>
        <w:rFonts w:hint="default"/>
      </w:rPr>
    </w:lvl>
    <w:lvl w:ilvl="1" w:tplc="20000019" w:tentative="1">
      <w:start w:val="1"/>
      <w:numFmt w:val="lowerLetter"/>
      <w:lvlText w:val="%2."/>
      <w:lvlJc w:val="left"/>
      <w:pPr>
        <w:ind w:left="1364" w:hanging="360"/>
      </w:pPr>
    </w:lvl>
    <w:lvl w:ilvl="2" w:tplc="2000001B" w:tentative="1">
      <w:start w:val="1"/>
      <w:numFmt w:val="lowerRoman"/>
      <w:lvlText w:val="%3."/>
      <w:lvlJc w:val="right"/>
      <w:pPr>
        <w:ind w:left="2084" w:hanging="180"/>
      </w:pPr>
    </w:lvl>
    <w:lvl w:ilvl="3" w:tplc="2000000F" w:tentative="1">
      <w:start w:val="1"/>
      <w:numFmt w:val="decimal"/>
      <w:lvlText w:val="%4."/>
      <w:lvlJc w:val="left"/>
      <w:pPr>
        <w:ind w:left="2804" w:hanging="360"/>
      </w:pPr>
    </w:lvl>
    <w:lvl w:ilvl="4" w:tplc="20000019" w:tentative="1">
      <w:start w:val="1"/>
      <w:numFmt w:val="lowerLetter"/>
      <w:lvlText w:val="%5."/>
      <w:lvlJc w:val="left"/>
      <w:pPr>
        <w:ind w:left="3524" w:hanging="360"/>
      </w:pPr>
    </w:lvl>
    <w:lvl w:ilvl="5" w:tplc="2000001B" w:tentative="1">
      <w:start w:val="1"/>
      <w:numFmt w:val="lowerRoman"/>
      <w:lvlText w:val="%6."/>
      <w:lvlJc w:val="right"/>
      <w:pPr>
        <w:ind w:left="4244" w:hanging="180"/>
      </w:pPr>
    </w:lvl>
    <w:lvl w:ilvl="6" w:tplc="2000000F" w:tentative="1">
      <w:start w:val="1"/>
      <w:numFmt w:val="decimal"/>
      <w:lvlText w:val="%7."/>
      <w:lvlJc w:val="left"/>
      <w:pPr>
        <w:ind w:left="4964" w:hanging="360"/>
      </w:pPr>
    </w:lvl>
    <w:lvl w:ilvl="7" w:tplc="20000019" w:tentative="1">
      <w:start w:val="1"/>
      <w:numFmt w:val="lowerLetter"/>
      <w:lvlText w:val="%8."/>
      <w:lvlJc w:val="left"/>
      <w:pPr>
        <w:ind w:left="5684" w:hanging="360"/>
      </w:pPr>
    </w:lvl>
    <w:lvl w:ilvl="8" w:tplc="2000001B" w:tentative="1">
      <w:start w:val="1"/>
      <w:numFmt w:val="lowerRoman"/>
      <w:lvlText w:val="%9."/>
      <w:lvlJc w:val="right"/>
      <w:pPr>
        <w:ind w:left="6404" w:hanging="180"/>
      </w:pPr>
    </w:lvl>
  </w:abstractNum>
  <w:abstractNum w:abstractNumId="3" w15:restartNumberingAfterBreak="0">
    <w:nsid w:val="7CF043EF"/>
    <w:multiLevelType w:val="hybridMultilevel"/>
    <w:tmpl w:val="B05A0E5A"/>
    <w:lvl w:ilvl="0" w:tplc="136A08F2">
      <w:start w:val="1"/>
      <w:numFmt w:val="lowerRoman"/>
      <w:lvlText w:val="(%1)"/>
      <w:lvlJc w:val="left"/>
      <w:pPr>
        <w:ind w:left="1211" w:hanging="360"/>
      </w:pPr>
      <w:rPr>
        <w:rFonts w:hint="default"/>
        <w:b/>
        <w:bCs/>
      </w:rPr>
    </w:lvl>
    <w:lvl w:ilvl="1" w:tplc="20000019" w:tentative="1">
      <w:start w:val="1"/>
      <w:numFmt w:val="lowerLetter"/>
      <w:lvlText w:val="%2."/>
      <w:lvlJc w:val="left"/>
      <w:pPr>
        <w:ind w:left="1571" w:hanging="360"/>
      </w:pPr>
    </w:lvl>
    <w:lvl w:ilvl="2" w:tplc="2000001B" w:tentative="1">
      <w:start w:val="1"/>
      <w:numFmt w:val="lowerRoman"/>
      <w:lvlText w:val="%3."/>
      <w:lvlJc w:val="right"/>
      <w:pPr>
        <w:ind w:left="2291" w:hanging="180"/>
      </w:pPr>
    </w:lvl>
    <w:lvl w:ilvl="3" w:tplc="2000000F" w:tentative="1">
      <w:start w:val="1"/>
      <w:numFmt w:val="decimal"/>
      <w:lvlText w:val="%4."/>
      <w:lvlJc w:val="left"/>
      <w:pPr>
        <w:ind w:left="3011" w:hanging="360"/>
      </w:pPr>
    </w:lvl>
    <w:lvl w:ilvl="4" w:tplc="20000019" w:tentative="1">
      <w:start w:val="1"/>
      <w:numFmt w:val="lowerLetter"/>
      <w:lvlText w:val="%5."/>
      <w:lvlJc w:val="left"/>
      <w:pPr>
        <w:ind w:left="3731" w:hanging="360"/>
      </w:pPr>
    </w:lvl>
    <w:lvl w:ilvl="5" w:tplc="2000001B" w:tentative="1">
      <w:start w:val="1"/>
      <w:numFmt w:val="lowerRoman"/>
      <w:lvlText w:val="%6."/>
      <w:lvlJc w:val="right"/>
      <w:pPr>
        <w:ind w:left="4451" w:hanging="180"/>
      </w:pPr>
    </w:lvl>
    <w:lvl w:ilvl="6" w:tplc="2000000F" w:tentative="1">
      <w:start w:val="1"/>
      <w:numFmt w:val="decimal"/>
      <w:lvlText w:val="%7."/>
      <w:lvlJc w:val="left"/>
      <w:pPr>
        <w:ind w:left="5171" w:hanging="360"/>
      </w:pPr>
    </w:lvl>
    <w:lvl w:ilvl="7" w:tplc="20000019" w:tentative="1">
      <w:start w:val="1"/>
      <w:numFmt w:val="lowerLetter"/>
      <w:lvlText w:val="%8."/>
      <w:lvlJc w:val="left"/>
      <w:pPr>
        <w:ind w:left="5891" w:hanging="360"/>
      </w:pPr>
    </w:lvl>
    <w:lvl w:ilvl="8" w:tplc="2000001B" w:tentative="1">
      <w:start w:val="1"/>
      <w:numFmt w:val="lowerRoman"/>
      <w:lvlText w:val="%9."/>
      <w:lvlJc w:val="right"/>
      <w:pPr>
        <w:ind w:left="6611"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505"/>
    <w:rsid w:val="00052255"/>
    <w:rsid w:val="000754A5"/>
    <w:rsid w:val="000B0586"/>
    <w:rsid w:val="000D2CF6"/>
    <w:rsid w:val="00122502"/>
    <w:rsid w:val="00135A30"/>
    <w:rsid w:val="001C1627"/>
    <w:rsid w:val="001D5505"/>
    <w:rsid w:val="001F6639"/>
    <w:rsid w:val="00233C8D"/>
    <w:rsid w:val="00236716"/>
    <w:rsid w:val="002E6D50"/>
    <w:rsid w:val="002F557D"/>
    <w:rsid w:val="00300C2A"/>
    <w:rsid w:val="00350063"/>
    <w:rsid w:val="00364148"/>
    <w:rsid w:val="00393A5B"/>
    <w:rsid w:val="003B50F8"/>
    <w:rsid w:val="003B6233"/>
    <w:rsid w:val="003D5A08"/>
    <w:rsid w:val="00430979"/>
    <w:rsid w:val="0043204E"/>
    <w:rsid w:val="00445B51"/>
    <w:rsid w:val="004603E4"/>
    <w:rsid w:val="004644F1"/>
    <w:rsid w:val="00474E98"/>
    <w:rsid w:val="00480A5E"/>
    <w:rsid w:val="00486483"/>
    <w:rsid w:val="00486891"/>
    <w:rsid w:val="004C4166"/>
    <w:rsid w:val="004E1963"/>
    <w:rsid w:val="0050572D"/>
    <w:rsid w:val="00514066"/>
    <w:rsid w:val="00516571"/>
    <w:rsid w:val="00663941"/>
    <w:rsid w:val="006C6D9C"/>
    <w:rsid w:val="00702DE2"/>
    <w:rsid w:val="00705256"/>
    <w:rsid w:val="00721267"/>
    <w:rsid w:val="007C47E5"/>
    <w:rsid w:val="00805B69"/>
    <w:rsid w:val="008549FB"/>
    <w:rsid w:val="00855B4B"/>
    <w:rsid w:val="00887F36"/>
    <w:rsid w:val="008C4FAF"/>
    <w:rsid w:val="00925153"/>
    <w:rsid w:val="0096189E"/>
    <w:rsid w:val="009733B3"/>
    <w:rsid w:val="009940D8"/>
    <w:rsid w:val="009E3755"/>
    <w:rsid w:val="00A23EFE"/>
    <w:rsid w:val="00A64E58"/>
    <w:rsid w:val="00AC4B36"/>
    <w:rsid w:val="00AC5D4B"/>
    <w:rsid w:val="00AF46B0"/>
    <w:rsid w:val="00AF62F1"/>
    <w:rsid w:val="00B138A7"/>
    <w:rsid w:val="00B145AE"/>
    <w:rsid w:val="00B60E18"/>
    <w:rsid w:val="00BC240D"/>
    <w:rsid w:val="00BF0F99"/>
    <w:rsid w:val="00C427D9"/>
    <w:rsid w:val="00C9167F"/>
    <w:rsid w:val="00C959A3"/>
    <w:rsid w:val="00CE2766"/>
    <w:rsid w:val="00CE5DFE"/>
    <w:rsid w:val="00D51231"/>
    <w:rsid w:val="00D912BD"/>
    <w:rsid w:val="00DB37A4"/>
    <w:rsid w:val="00E12040"/>
    <w:rsid w:val="00E1631B"/>
    <w:rsid w:val="00E74EEC"/>
    <w:rsid w:val="00EA3DC8"/>
    <w:rsid w:val="00EB6BFB"/>
    <w:rsid w:val="00F00859"/>
    <w:rsid w:val="00F81B8C"/>
    <w:rsid w:val="00F97BE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47E33"/>
  <w15:chartTrackingRefBased/>
  <w15:docId w15:val="{A6F0690C-DA4A-4C71-99F8-336BABAAE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189E"/>
    <w:pPr>
      <w:ind w:left="720"/>
      <w:contextualSpacing/>
    </w:pPr>
  </w:style>
  <w:style w:type="paragraph" w:customStyle="1" w:styleId="apapaoi">
    <w:name w:val="apapaoi"/>
    <w:basedOn w:val="Normal"/>
    <w:rsid w:val="0096189E"/>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Header">
    <w:name w:val="header"/>
    <w:basedOn w:val="Normal"/>
    <w:link w:val="HeaderChar"/>
    <w:uiPriority w:val="99"/>
    <w:unhideWhenUsed/>
    <w:rsid w:val="00855B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5B4B"/>
  </w:style>
  <w:style w:type="paragraph" w:styleId="Footer">
    <w:name w:val="footer"/>
    <w:basedOn w:val="Normal"/>
    <w:link w:val="FooterChar"/>
    <w:uiPriority w:val="99"/>
    <w:unhideWhenUsed/>
    <w:rsid w:val="00855B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5B4B"/>
  </w:style>
  <w:style w:type="paragraph" w:styleId="NormalWeb">
    <w:name w:val="Normal (Web)"/>
    <w:basedOn w:val="Normal"/>
    <w:uiPriority w:val="99"/>
    <w:semiHidden/>
    <w:unhideWhenUsed/>
    <w:rsid w:val="00364148"/>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7618720">
      <w:bodyDiv w:val="1"/>
      <w:marLeft w:val="0"/>
      <w:marRight w:val="0"/>
      <w:marTop w:val="0"/>
      <w:marBottom w:val="0"/>
      <w:divBdr>
        <w:top w:val="none" w:sz="0" w:space="0" w:color="auto"/>
        <w:left w:val="none" w:sz="0" w:space="0" w:color="auto"/>
        <w:bottom w:val="none" w:sz="0" w:space="0" w:color="auto"/>
        <w:right w:val="none" w:sz="0" w:space="0" w:color="auto"/>
      </w:divBdr>
    </w:div>
    <w:div w:id="987129938">
      <w:bodyDiv w:val="1"/>
      <w:marLeft w:val="0"/>
      <w:marRight w:val="0"/>
      <w:marTop w:val="0"/>
      <w:marBottom w:val="0"/>
      <w:divBdr>
        <w:top w:val="none" w:sz="0" w:space="0" w:color="auto"/>
        <w:left w:val="none" w:sz="0" w:space="0" w:color="auto"/>
        <w:bottom w:val="none" w:sz="0" w:space="0" w:color="auto"/>
        <w:right w:val="none" w:sz="0" w:space="0" w:color="auto"/>
      </w:divBdr>
    </w:div>
    <w:div w:id="1222867529">
      <w:bodyDiv w:val="1"/>
      <w:marLeft w:val="0"/>
      <w:marRight w:val="0"/>
      <w:marTop w:val="0"/>
      <w:marBottom w:val="0"/>
      <w:divBdr>
        <w:top w:val="none" w:sz="0" w:space="0" w:color="auto"/>
        <w:left w:val="none" w:sz="0" w:space="0" w:color="auto"/>
        <w:bottom w:val="none" w:sz="0" w:space="0" w:color="auto"/>
        <w:right w:val="none" w:sz="0" w:space="0" w:color="auto"/>
      </w:divBdr>
    </w:div>
    <w:div w:id="1348940654">
      <w:bodyDiv w:val="1"/>
      <w:marLeft w:val="0"/>
      <w:marRight w:val="0"/>
      <w:marTop w:val="0"/>
      <w:marBottom w:val="0"/>
      <w:divBdr>
        <w:top w:val="none" w:sz="0" w:space="0" w:color="auto"/>
        <w:left w:val="none" w:sz="0" w:space="0" w:color="auto"/>
        <w:bottom w:val="none" w:sz="0" w:space="0" w:color="auto"/>
        <w:right w:val="none" w:sz="0" w:space="0" w:color="auto"/>
      </w:divBdr>
    </w:div>
    <w:div w:id="2134711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2191</Words>
  <Characters>11837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Supreme Court Philoxenia</dc:creator>
  <cp:keywords/>
  <dc:description/>
  <cp:lastModifiedBy>Kakia Zervou</cp:lastModifiedBy>
  <cp:revision>2</cp:revision>
  <dcterms:created xsi:type="dcterms:W3CDTF">2024-01-04T12:02:00Z</dcterms:created>
  <dcterms:modified xsi:type="dcterms:W3CDTF">2024-01-04T12:02:00Z</dcterms:modified>
</cp:coreProperties>
</file>